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3DB" w:rsidRPr="00E803DB" w:rsidRDefault="00E803DB" w:rsidP="00E803DB">
      <w:pPr>
        <w:pStyle w:val="Heading1"/>
        <w:jc w:val="center"/>
        <w:rPr>
          <w:sz w:val="72"/>
        </w:rPr>
      </w:pPr>
      <w:r w:rsidRPr="00E803DB">
        <w:rPr>
          <w:sz w:val="72"/>
        </w:rPr>
        <w:t>N303: Lecture Project</w:t>
      </w:r>
    </w:p>
    <w:p w:rsidR="00E803DB" w:rsidRPr="00E803DB" w:rsidRDefault="00E803DB" w:rsidP="00E803DB">
      <w:pPr>
        <w:jc w:val="center"/>
        <w:rPr>
          <w:rFonts w:asciiTheme="majorHAnsi" w:hAnsiTheme="majorHAnsi"/>
        </w:rPr>
      </w:pPr>
    </w:p>
    <w:p w:rsidR="00E803DB" w:rsidRPr="00E803DB" w:rsidRDefault="00E803DB" w:rsidP="00E803DB">
      <w:pPr>
        <w:jc w:val="center"/>
        <w:rPr>
          <w:rFonts w:asciiTheme="majorHAnsi" w:hAnsiTheme="majorHAnsi"/>
        </w:rPr>
      </w:pPr>
    </w:p>
    <w:p w:rsidR="00E803DB" w:rsidRPr="00E803DB" w:rsidRDefault="00E803DB" w:rsidP="00E803DB">
      <w:pPr>
        <w:jc w:val="center"/>
        <w:rPr>
          <w:rFonts w:asciiTheme="majorHAnsi" w:hAnsiTheme="majorHAnsi"/>
        </w:rPr>
      </w:pPr>
      <w:r w:rsidRPr="00E803DB">
        <w:rPr>
          <w:rFonts w:asciiTheme="majorHAnsi" w:hAnsiTheme="majorHAnsi"/>
          <w:noProof/>
        </w:rPr>
        <w:drawing>
          <wp:inline distT="0" distB="0" distL="0" distR="0">
            <wp:extent cx="3813175" cy="2538730"/>
            <wp:effectExtent l="25400" t="0" r="0" b="0"/>
            <wp:docPr id="4" name="Picture 1" descr="::Desktop:healthy-school-lunch-t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healthy-school-lunch-tray.jpg"/>
                    <pic:cNvPicPr>
                      <a:picLocks noChangeAspect="1" noChangeArrowheads="1"/>
                    </pic:cNvPicPr>
                  </pic:nvPicPr>
                  <pic:blipFill>
                    <a:blip r:embed="rId5"/>
                    <a:srcRect/>
                    <a:stretch>
                      <a:fillRect/>
                    </a:stretch>
                  </pic:blipFill>
                  <pic:spPr bwMode="auto">
                    <a:xfrm>
                      <a:off x="0" y="0"/>
                      <a:ext cx="3813175" cy="2538730"/>
                    </a:xfrm>
                    <a:prstGeom prst="rect">
                      <a:avLst/>
                    </a:prstGeom>
                    <a:noFill/>
                    <a:ln w="9525">
                      <a:noFill/>
                      <a:miter lim="800000"/>
                      <a:headEnd/>
                      <a:tailEnd/>
                    </a:ln>
                  </pic:spPr>
                </pic:pic>
              </a:graphicData>
            </a:graphic>
          </wp:inline>
        </w:drawing>
      </w:r>
    </w:p>
    <w:p w:rsidR="00E803DB" w:rsidRPr="00E803DB" w:rsidRDefault="00E803DB" w:rsidP="00E803DB">
      <w:pPr>
        <w:jc w:val="center"/>
        <w:rPr>
          <w:rFonts w:asciiTheme="majorHAnsi" w:hAnsiTheme="majorHAnsi"/>
        </w:rPr>
      </w:pPr>
    </w:p>
    <w:p w:rsidR="00E803DB" w:rsidRPr="00E803DB" w:rsidRDefault="00E803DB" w:rsidP="00E803DB">
      <w:pPr>
        <w:jc w:val="center"/>
        <w:rPr>
          <w:rFonts w:asciiTheme="majorHAnsi" w:hAnsiTheme="majorHAnsi"/>
        </w:rPr>
      </w:pPr>
    </w:p>
    <w:p w:rsidR="00E803DB" w:rsidRPr="00E803DB" w:rsidRDefault="00E803DB" w:rsidP="00E803DB">
      <w:pPr>
        <w:jc w:val="center"/>
        <w:rPr>
          <w:rFonts w:asciiTheme="majorHAnsi" w:hAnsiTheme="majorHAnsi"/>
        </w:rPr>
      </w:pPr>
    </w:p>
    <w:p w:rsidR="00E803DB" w:rsidRPr="00E803DB" w:rsidRDefault="00E803DB" w:rsidP="00E803DB">
      <w:pPr>
        <w:jc w:val="center"/>
        <w:rPr>
          <w:rFonts w:asciiTheme="majorHAnsi" w:hAnsiTheme="majorHAnsi"/>
        </w:rPr>
      </w:pPr>
    </w:p>
    <w:p w:rsidR="00E803DB" w:rsidRPr="00E803DB" w:rsidRDefault="00E803DB" w:rsidP="00E803DB">
      <w:pPr>
        <w:jc w:val="center"/>
        <w:rPr>
          <w:rFonts w:asciiTheme="majorHAnsi" w:hAnsiTheme="majorHAnsi"/>
        </w:rPr>
      </w:pPr>
    </w:p>
    <w:p w:rsidR="00E803DB" w:rsidRPr="00E803DB" w:rsidRDefault="00E803DB" w:rsidP="00E803DB">
      <w:pPr>
        <w:jc w:val="center"/>
        <w:rPr>
          <w:rFonts w:asciiTheme="majorHAnsi" w:hAnsiTheme="majorHAnsi"/>
          <w:sz w:val="28"/>
        </w:rPr>
      </w:pPr>
      <w:r w:rsidRPr="00E803DB">
        <w:rPr>
          <w:rFonts w:asciiTheme="majorHAnsi" w:hAnsiTheme="majorHAnsi"/>
          <w:sz w:val="28"/>
        </w:rPr>
        <w:t>By: Katie Woff, Megan McMullen, Jenny LeGrand and Diana Becker</w:t>
      </w:r>
    </w:p>
    <w:p w:rsidR="00E803DB" w:rsidRPr="00E803DB" w:rsidRDefault="00E803DB" w:rsidP="00E803DB">
      <w:pPr>
        <w:rPr>
          <w:rFonts w:asciiTheme="majorHAnsi" w:hAnsiTheme="majorHAnsi"/>
        </w:rPr>
      </w:pPr>
    </w:p>
    <w:p w:rsidR="00E803DB" w:rsidRPr="00E803DB" w:rsidRDefault="00E803DB" w:rsidP="00E803DB">
      <w:pPr>
        <w:rPr>
          <w:rFonts w:asciiTheme="majorHAnsi" w:hAnsiTheme="majorHAnsi"/>
        </w:rPr>
      </w:pPr>
    </w:p>
    <w:p w:rsidR="00E803DB" w:rsidRPr="00E803DB" w:rsidRDefault="00E803DB" w:rsidP="00E803DB">
      <w:pPr>
        <w:rPr>
          <w:rFonts w:asciiTheme="majorHAnsi" w:hAnsiTheme="majorHAnsi"/>
        </w:rPr>
      </w:pPr>
    </w:p>
    <w:p w:rsidR="00E803DB" w:rsidRDefault="00E803DB" w:rsidP="00E803DB">
      <w:pPr>
        <w:rPr>
          <w:rFonts w:asciiTheme="majorHAnsi" w:hAnsiTheme="majorHAnsi"/>
        </w:rPr>
      </w:pPr>
    </w:p>
    <w:p w:rsidR="00E803DB" w:rsidRPr="00E803DB" w:rsidRDefault="00E803DB" w:rsidP="00E803DB">
      <w:pPr>
        <w:rPr>
          <w:rFonts w:asciiTheme="majorHAnsi" w:hAnsiTheme="majorHAnsi"/>
        </w:rPr>
      </w:pPr>
      <w:r>
        <w:rPr>
          <w:rFonts w:asciiTheme="majorHAnsi" w:hAnsiTheme="majorHAnsi"/>
        </w:rPr>
        <w:t xml:space="preserve"> </w:t>
      </w:r>
    </w:p>
    <w:p w:rsidR="004A47A1" w:rsidRPr="00E803DB" w:rsidRDefault="00997A19" w:rsidP="00997A19">
      <w:pPr>
        <w:pStyle w:val="Heading1"/>
      </w:pPr>
      <w:r w:rsidRPr="00E803DB">
        <w:t>PART 1: SUMMARY OF OPERATIONS</w:t>
      </w:r>
    </w:p>
    <w:p w:rsidR="00997A19" w:rsidRPr="00E803DB" w:rsidRDefault="00997A19" w:rsidP="00997A19">
      <w:pPr>
        <w:rPr>
          <w:rFonts w:asciiTheme="majorHAnsi" w:hAnsiTheme="majorHAnsi"/>
        </w:rPr>
      </w:pPr>
      <w:r w:rsidRPr="00E803DB">
        <w:rPr>
          <w:rFonts w:asciiTheme="majorHAnsi" w:hAnsiTheme="majorHAnsi"/>
        </w:rPr>
        <w:t xml:space="preserve">Our goal is to maximize the </w:t>
      </w:r>
      <w:r w:rsidR="00B229AE" w:rsidRPr="00E803DB">
        <w:rPr>
          <w:rFonts w:asciiTheme="majorHAnsi" w:hAnsiTheme="majorHAnsi"/>
        </w:rPr>
        <w:t>nutritional</w:t>
      </w:r>
      <w:r w:rsidRPr="00E803DB">
        <w:rPr>
          <w:rFonts w:asciiTheme="majorHAnsi" w:hAnsiTheme="majorHAnsi"/>
        </w:rPr>
        <w:t xml:space="preserve"> value in school lunches and minimize costs through a strategically designed conventional foodservice system. We will strictly comply with the dietary guidelines set by the USDA for the National School Lunch Program and will enforce HACCP through every step of the procurement and production process to guarantee optimal safety, sanitation and health.</w:t>
      </w:r>
    </w:p>
    <w:p w:rsidR="00997A19" w:rsidRPr="00E803DB" w:rsidRDefault="00997A19" w:rsidP="00997A19">
      <w:pPr>
        <w:pStyle w:val="Heading2"/>
      </w:pPr>
      <w:r w:rsidRPr="00E803DB">
        <w:t>Procurement:</w:t>
      </w:r>
    </w:p>
    <w:p w:rsidR="00997A19" w:rsidRPr="00E803DB" w:rsidRDefault="00997A19" w:rsidP="00997A19">
      <w:pPr>
        <w:pStyle w:val="ListParagraph"/>
        <w:numPr>
          <w:ilvl w:val="0"/>
          <w:numId w:val="1"/>
        </w:numPr>
        <w:rPr>
          <w:rFonts w:asciiTheme="majorHAnsi" w:hAnsiTheme="majorHAnsi"/>
        </w:rPr>
      </w:pPr>
      <w:r w:rsidRPr="00E803DB">
        <w:rPr>
          <w:rFonts w:asciiTheme="majorHAnsi" w:hAnsiTheme="majorHAnsi"/>
        </w:rPr>
        <w:t xml:space="preserve">Products will be obtained through the just-in-time method with deliveries taking place </w:t>
      </w:r>
      <w:r w:rsidR="00B229AE" w:rsidRPr="00E803DB">
        <w:rPr>
          <w:rFonts w:asciiTheme="majorHAnsi" w:hAnsiTheme="majorHAnsi"/>
        </w:rPr>
        <w:t>every</w:t>
      </w:r>
      <w:r w:rsidRPr="00E803DB">
        <w:rPr>
          <w:rFonts w:asciiTheme="majorHAnsi" w:hAnsiTheme="majorHAnsi"/>
        </w:rPr>
        <w:t xml:space="preserve"> Monday morning prior to school starting at 8:00 AM. First we will identify the product need based on our current inventory before making orders.</w:t>
      </w:r>
    </w:p>
    <w:p w:rsidR="00997A19" w:rsidRPr="00E803DB" w:rsidRDefault="00997A19" w:rsidP="00997A19">
      <w:pPr>
        <w:pStyle w:val="ListParagraph"/>
        <w:numPr>
          <w:ilvl w:val="0"/>
          <w:numId w:val="1"/>
        </w:numPr>
        <w:rPr>
          <w:rFonts w:asciiTheme="majorHAnsi" w:hAnsiTheme="majorHAnsi"/>
        </w:rPr>
      </w:pPr>
      <w:r w:rsidRPr="00E803DB">
        <w:rPr>
          <w:rFonts w:asciiTheme="majorHAnsi" w:hAnsiTheme="majorHAnsi"/>
        </w:rPr>
        <w:t xml:space="preserve">Upon receiving products based on a weekly basis, the food service manager on site will check the invoice in comparison to the purchase order. This also includes checking for damage not only quantity of products. One this is done, all food will be labeled with name and delivery date and stored using FIFO (First In First Out). </w:t>
      </w:r>
    </w:p>
    <w:p w:rsidR="00997A19" w:rsidRPr="00E803DB" w:rsidRDefault="00997A19" w:rsidP="00997A19">
      <w:pPr>
        <w:pStyle w:val="ListParagraph"/>
        <w:numPr>
          <w:ilvl w:val="0"/>
          <w:numId w:val="1"/>
        </w:numPr>
        <w:rPr>
          <w:rFonts w:asciiTheme="majorHAnsi" w:hAnsiTheme="majorHAnsi"/>
        </w:rPr>
      </w:pPr>
      <w:r w:rsidRPr="00E803DB">
        <w:rPr>
          <w:rFonts w:asciiTheme="majorHAnsi" w:hAnsiTheme="majorHAnsi"/>
        </w:rPr>
        <w:t>When storing incoming products, all food and paper supplies will be stored 6-8 inches above the ground and immediate storage of items requiring refrigeration or freezing in compliance with HACCP.</w:t>
      </w:r>
    </w:p>
    <w:p w:rsidR="00997A19" w:rsidRPr="00E803DB" w:rsidRDefault="00997A19" w:rsidP="00997A19">
      <w:pPr>
        <w:pStyle w:val="Heading2"/>
      </w:pPr>
      <w:r w:rsidRPr="00E803DB">
        <w:t>Production:</w:t>
      </w:r>
    </w:p>
    <w:p w:rsidR="00997A19" w:rsidRPr="00E803DB" w:rsidRDefault="00997A19" w:rsidP="00997A19">
      <w:pPr>
        <w:rPr>
          <w:rFonts w:asciiTheme="majorHAnsi" w:hAnsiTheme="majorHAnsi"/>
        </w:rPr>
      </w:pPr>
      <w:r w:rsidRPr="00E803DB">
        <w:rPr>
          <w:rFonts w:asciiTheme="majorHAnsi" w:hAnsiTheme="majorHAnsi"/>
        </w:rPr>
        <w:t xml:space="preserve">The objective of food production is to prepare the quantity of menu items needed while ensuring the desired quality </w:t>
      </w:r>
      <w:r w:rsidR="00B229AE" w:rsidRPr="00E803DB">
        <w:rPr>
          <w:rFonts w:asciiTheme="majorHAnsi" w:hAnsiTheme="majorHAnsi"/>
        </w:rPr>
        <w:t>is</w:t>
      </w:r>
      <w:r w:rsidRPr="00E803DB">
        <w:rPr>
          <w:rFonts w:asciiTheme="majorHAnsi" w:hAnsiTheme="majorHAnsi"/>
        </w:rPr>
        <w:t xml:space="preserve"> met, at an appropriate cost (Gregiore 165). The utilization of standardized </w:t>
      </w:r>
      <w:r w:rsidR="00B229AE" w:rsidRPr="00E803DB">
        <w:rPr>
          <w:rFonts w:asciiTheme="majorHAnsi" w:hAnsiTheme="majorHAnsi"/>
        </w:rPr>
        <w:t>recipes</w:t>
      </w:r>
      <w:r w:rsidRPr="00E803DB">
        <w:rPr>
          <w:rFonts w:asciiTheme="majorHAnsi" w:hAnsiTheme="majorHAnsi"/>
        </w:rPr>
        <w:t xml:space="preserve"> will make certain that this goal will be prepared and served on premises. This </w:t>
      </w:r>
      <w:r w:rsidR="00B229AE" w:rsidRPr="00E803DB">
        <w:rPr>
          <w:rFonts w:asciiTheme="majorHAnsi" w:hAnsiTheme="majorHAnsi"/>
        </w:rPr>
        <w:t>centralized</w:t>
      </w:r>
      <w:r w:rsidRPr="00E803DB">
        <w:rPr>
          <w:rFonts w:asciiTheme="majorHAnsi" w:hAnsiTheme="majorHAnsi"/>
        </w:rPr>
        <w:t xml:space="preserve"> production allows the food to be served immediately after it is made, while maintaining the quality and safety of all the menu </w:t>
      </w:r>
      <w:r w:rsidRPr="00403CDA">
        <w:rPr>
          <w:rFonts w:asciiTheme="majorHAnsi" w:hAnsiTheme="majorHAnsi"/>
        </w:rPr>
        <w:t>items. Through attendance may vary, production needs to account for approximately 600 students per day (</w:t>
      </w:r>
      <w:r w:rsidR="00AC74E2" w:rsidRPr="00403CDA">
        <w:rPr>
          <w:rFonts w:asciiTheme="majorHAnsi" w:hAnsiTheme="majorHAnsi"/>
        </w:rPr>
        <w:t>http://nces.ed.gov</w:t>
      </w:r>
      <w:r w:rsidRPr="00E803DB">
        <w:rPr>
          <w:rFonts w:asciiTheme="majorHAnsi" w:hAnsiTheme="majorHAnsi"/>
        </w:rPr>
        <w:t>)</w:t>
      </w:r>
      <w:r w:rsidR="00403CDA">
        <w:rPr>
          <w:rFonts w:asciiTheme="majorHAnsi" w:hAnsiTheme="majorHAnsi"/>
        </w:rPr>
        <w:t>.</w:t>
      </w:r>
      <w:r w:rsidRPr="00E803DB">
        <w:rPr>
          <w:rFonts w:asciiTheme="majorHAnsi" w:hAnsiTheme="majorHAnsi"/>
        </w:rPr>
        <w:t xml:space="preserve"> </w:t>
      </w:r>
      <w:r w:rsidR="00403CDA">
        <w:rPr>
          <w:rFonts w:asciiTheme="majorHAnsi" w:hAnsiTheme="majorHAnsi"/>
        </w:rPr>
        <w:t xml:space="preserve"> </w:t>
      </w:r>
      <w:r w:rsidRPr="00E803DB">
        <w:rPr>
          <w:rFonts w:asciiTheme="majorHAnsi" w:hAnsiTheme="majorHAnsi"/>
        </w:rPr>
        <w:t xml:space="preserve">The food service employers will work about 40 hours per week in the kitchen, preparing and storing the food and cleaning the facility. A daily storage and cleaning log will be filled out throughout the day. Staff members will come Monday through Friday, before school starts at 8 AM to prepare the food. They will then continue to work during and </w:t>
      </w:r>
      <w:r w:rsidR="00B229AE" w:rsidRPr="00E803DB">
        <w:rPr>
          <w:rFonts w:asciiTheme="majorHAnsi" w:hAnsiTheme="majorHAnsi"/>
        </w:rPr>
        <w:t>after</w:t>
      </w:r>
      <w:r w:rsidRPr="00E803DB">
        <w:rPr>
          <w:rFonts w:asciiTheme="majorHAnsi" w:hAnsiTheme="majorHAnsi"/>
        </w:rPr>
        <w:t xml:space="preserve"> the lunch period till the early evening.</w:t>
      </w:r>
    </w:p>
    <w:p w:rsidR="00997A19" w:rsidRPr="00E803DB" w:rsidRDefault="00997A19" w:rsidP="00997A19">
      <w:pPr>
        <w:pStyle w:val="Heading1"/>
      </w:pPr>
      <w:r w:rsidRPr="00E803DB">
        <w:t>Part II: THE MENU PLAN</w:t>
      </w:r>
    </w:p>
    <w:p w:rsidR="00997A19" w:rsidRPr="00E803DB" w:rsidRDefault="00997A19" w:rsidP="00997A19">
      <w:pPr>
        <w:rPr>
          <w:rFonts w:asciiTheme="majorHAnsi" w:hAnsiTheme="majorHAnsi"/>
        </w:rPr>
      </w:pPr>
      <w:r w:rsidRPr="00E803DB">
        <w:rPr>
          <w:rFonts w:asciiTheme="majorHAnsi" w:hAnsiTheme="majorHAnsi"/>
        </w:rPr>
        <w:t xml:space="preserve">In our generation, it’s harder </w:t>
      </w:r>
      <w:r w:rsidR="00B229AE" w:rsidRPr="00E803DB">
        <w:rPr>
          <w:rFonts w:asciiTheme="majorHAnsi" w:hAnsiTheme="majorHAnsi"/>
        </w:rPr>
        <w:t>than</w:t>
      </w:r>
      <w:r w:rsidRPr="00E803DB">
        <w:rPr>
          <w:rFonts w:asciiTheme="majorHAnsi" w:hAnsiTheme="majorHAnsi"/>
        </w:rPr>
        <w:t xml:space="preserve"> </w:t>
      </w:r>
      <w:r w:rsidR="00B229AE" w:rsidRPr="00E803DB">
        <w:rPr>
          <w:rFonts w:asciiTheme="majorHAnsi" w:hAnsiTheme="majorHAnsi"/>
        </w:rPr>
        <w:t>very</w:t>
      </w:r>
      <w:r w:rsidRPr="00E803DB">
        <w:rPr>
          <w:rFonts w:asciiTheme="majorHAnsi" w:hAnsiTheme="majorHAnsi"/>
        </w:rPr>
        <w:t xml:space="preserve"> to promote </w:t>
      </w:r>
      <w:r w:rsidR="00B229AE" w:rsidRPr="00E803DB">
        <w:rPr>
          <w:rFonts w:asciiTheme="majorHAnsi" w:hAnsiTheme="majorHAnsi"/>
        </w:rPr>
        <w:t>healthy</w:t>
      </w:r>
      <w:r w:rsidRPr="00E803DB">
        <w:rPr>
          <w:rFonts w:asciiTheme="majorHAnsi" w:hAnsiTheme="majorHAnsi"/>
        </w:rPr>
        <w:t xml:space="preserve"> eating among our youth while slipping in health foods and providing fun and familiar foods, especially in the school setting. We selected our meals in a way so that the meals would not shy the students away from eating them, and furthermore </w:t>
      </w:r>
      <w:r w:rsidR="00B229AE" w:rsidRPr="00E803DB">
        <w:rPr>
          <w:rFonts w:asciiTheme="majorHAnsi" w:hAnsiTheme="majorHAnsi"/>
        </w:rPr>
        <w:t>appeal to</w:t>
      </w:r>
      <w:r w:rsidRPr="00E803DB">
        <w:rPr>
          <w:rFonts w:asciiTheme="majorHAnsi" w:hAnsiTheme="majorHAnsi"/>
        </w:rPr>
        <w:t xml:space="preserve"> their preferences while providing adequate nutrients. </w:t>
      </w:r>
      <w:r w:rsidR="00B229AE" w:rsidRPr="00E803DB">
        <w:rPr>
          <w:rFonts w:asciiTheme="majorHAnsi" w:hAnsiTheme="majorHAnsi"/>
        </w:rPr>
        <w:t xml:space="preserve">Specifically, pizza, French fries, chocolate milk, tator-tots, and chicken nuggets were the top five food preferences from a study done in an Ohio school district, but foods that ranked in the “Top 20” included chocolate milk, strawberries, watermelon, sub sandwiches, white milk, grapes, yogurt and string cheese (Caine-Bish, Natalie &amp; Barbara Schedule). </w:t>
      </w:r>
      <w:r w:rsidRPr="00E803DB">
        <w:rPr>
          <w:rFonts w:asciiTheme="majorHAnsi" w:hAnsiTheme="majorHAnsi"/>
        </w:rPr>
        <w:t>We applied this specific finding in planning our foodservice system in order to improve the diets of the school children while further promoting life-long healthy eating habits.</w:t>
      </w:r>
    </w:p>
    <w:p w:rsidR="00997A19" w:rsidRPr="00E803DB" w:rsidRDefault="00997A19" w:rsidP="00997A19">
      <w:pPr>
        <w:pStyle w:val="Heading2"/>
      </w:pPr>
      <w:r w:rsidRPr="00E803DB">
        <w:t>MENU TYPE/OUTPUT VOLUME:</w:t>
      </w:r>
    </w:p>
    <w:p w:rsidR="00997A19" w:rsidRPr="00E803DB" w:rsidRDefault="00997A19" w:rsidP="00997A19">
      <w:pPr>
        <w:pStyle w:val="Heading3"/>
      </w:pPr>
      <w:r w:rsidRPr="00E803DB">
        <w:t>Menu Type/Pattern:</w:t>
      </w:r>
    </w:p>
    <w:p w:rsidR="00997A19" w:rsidRPr="00E803DB" w:rsidRDefault="00997A19" w:rsidP="00997A19">
      <w:pPr>
        <w:rPr>
          <w:rFonts w:asciiTheme="majorHAnsi" w:hAnsiTheme="majorHAnsi"/>
        </w:rPr>
      </w:pPr>
      <w:r w:rsidRPr="00E803DB">
        <w:rPr>
          <w:rFonts w:asciiTheme="majorHAnsi" w:hAnsiTheme="majorHAnsi"/>
        </w:rPr>
        <w:t xml:space="preserve">Our menu will be a non-selective, lunch only menu that will follow USDA guidelines for the USDA’s National School Lunch Program requirements </w:t>
      </w:r>
      <w:r w:rsidR="00AC74E2" w:rsidRPr="00403CDA">
        <w:rPr>
          <w:rFonts w:asciiTheme="majorHAnsi" w:hAnsiTheme="majorHAnsi"/>
        </w:rPr>
        <w:t>http://www.fns.usda.gov/</w:t>
      </w:r>
    </w:p>
    <w:p w:rsidR="00997A19" w:rsidRPr="00E803DB" w:rsidRDefault="00997A19" w:rsidP="00997A19">
      <w:pPr>
        <w:pStyle w:val="ListParagraph"/>
        <w:numPr>
          <w:ilvl w:val="0"/>
          <w:numId w:val="1"/>
        </w:numPr>
        <w:rPr>
          <w:rFonts w:asciiTheme="majorHAnsi" w:hAnsiTheme="majorHAnsi"/>
        </w:rPr>
      </w:pPr>
      <w:r w:rsidRPr="00E803DB">
        <w:rPr>
          <w:rFonts w:asciiTheme="majorHAnsi" w:hAnsiTheme="majorHAnsi"/>
        </w:rPr>
        <w:t>No more than 30% of calories come from fat</w:t>
      </w:r>
    </w:p>
    <w:p w:rsidR="009B4820" w:rsidRPr="00E803DB" w:rsidRDefault="00997A19" w:rsidP="00997A19">
      <w:pPr>
        <w:pStyle w:val="ListParagraph"/>
        <w:numPr>
          <w:ilvl w:val="0"/>
          <w:numId w:val="1"/>
        </w:numPr>
        <w:rPr>
          <w:rFonts w:asciiTheme="majorHAnsi" w:hAnsiTheme="majorHAnsi"/>
        </w:rPr>
      </w:pPr>
      <w:r w:rsidRPr="00E803DB">
        <w:rPr>
          <w:rFonts w:asciiTheme="majorHAnsi" w:hAnsiTheme="majorHAnsi"/>
        </w:rPr>
        <w:t xml:space="preserve">Less than 10% from     </w:t>
      </w:r>
    </w:p>
    <w:p w:rsidR="009B4820" w:rsidRPr="00E803DB" w:rsidRDefault="009B4820" w:rsidP="00997A19">
      <w:pPr>
        <w:pStyle w:val="ListParagraph"/>
        <w:numPr>
          <w:ilvl w:val="0"/>
          <w:numId w:val="1"/>
        </w:numPr>
        <w:rPr>
          <w:rFonts w:asciiTheme="majorHAnsi" w:hAnsiTheme="majorHAnsi"/>
        </w:rPr>
      </w:pPr>
      <w:r w:rsidRPr="00E803DB">
        <w:rPr>
          <w:rFonts w:asciiTheme="majorHAnsi" w:hAnsiTheme="majorHAnsi"/>
        </w:rPr>
        <w:t>Provide 1/3 of recommended dietary allowances of protein, vitamin A, vitamin C, iron, calcium and calories</w:t>
      </w:r>
    </w:p>
    <w:p w:rsidR="009B4820" w:rsidRPr="00E803DB" w:rsidRDefault="009B4820" w:rsidP="00997A19">
      <w:pPr>
        <w:pStyle w:val="ListParagraph"/>
        <w:numPr>
          <w:ilvl w:val="0"/>
          <w:numId w:val="1"/>
        </w:numPr>
        <w:rPr>
          <w:rFonts w:asciiTheme="majorHAnsi" w:hAnsiTheme="majorHAnsi"/>
        </w:rPr>
      </w:pPr>
      <w:r w:rsidRPr="00E803DB">
        <w:rPr>
          <w:rFonts w:asciiTheme="majorHAnsi" w:hAnsiTheme="majorHAnsi"/>
        </w:rPr>
        <w:t>Specifically our menu will follow a traditional pattern which bases menus on the minimum component quantities of the following: (</w:t>
      </w:r>
      <w:r w:rsidRPr="00403CDA">
        <w:rPr>
          <w:rFonts w:asciiTheme="majorHAnsi" w:hAnsiTheme="majorHAnsi"/>
        </w:rPr>
        <w:t>http://dpi.state.nd.us</w:t>
      </w:r>
      <w:r w:rsidRPr="00E803DB">
        <w:rPr>
          <w:rFonts w:asciiTheme="majorHAnsi" w:hAnsiTheme="majorHAnsi"/>
        </w:rPr>
        <w:t xml:space="preserve">) </w:t>
      </w:r>
    </w:p>
    <w:p w:rsidR="009B4820" w:rsidRPr="00E803DB" w:rsidRDefault="009B4820" w:rsidP="00997A19">
      <w:pPr>
        <w:pStyle w:val="ListParagraph"/>
        <w:numPr>
          <w:ilvl w:val="0"/>
          <w:numId w:val="1"/>
        </w:numPr>
        <w:rPr>
          <w:rFonts w:asciiTheme="majorHAnsi" w:hAnsiTheme="majorHAnsi"/>
        </w:rPr>
      </w:pPr>
      <w:r w:rsidRPr="00E803DB">
        <w:rPr>
          <w:rFonts w:asciiTheme="majorHAnsi" w:hAnsiTheme="majorHAnsi"/>
        </w:rPr>
        <w:t>Meat/meat alternatives (poultry, lean meat, fish, cheese, eggs, cooked/dry beans, nuts, yogurt, etc.) (must be served in main dish) – 2oz/meal</w:t>
      </w:r>
    </w:p>
    <w:p w:rsidR="009B4820" w:rsidRPr="00E803DB" w:rsidRDefault="009B4820" w:rsidP="00997A19">
      <w:pPr>
        <w:pStyle w:val="ListParagraph"/>
        <w:numPr>
          <w:ilvl w:val="0"/>
          <w:numId w:val="1"/>
        </w:numPr>
        <w:rPr>
          <w:rFonts w:asciiTheme="majorHAnsi" w:hAnsiTheme="majorHAnsi"/>
        </w:rPr>
      </w:pPr>
      <w:r w:rsidRPr="00E803DB">
        <w:rPr>
          <w:rFonts w:asciiTheme="majorHAnsi" w:hAnsiTheme="majorHAnsi"/>
        </w:rPr>
        <w:t xml:space="preserve">Vegetables/fruits (juice </w:t>
      </w:r>
      <w:r w:rsidR="00B229AE" w:rsidRPr="00E803DB">
        <w:rPr>
          <w:rFonts w:asciiTheme="majorHAnsi" w:hAnsiTheme="majorHAnsi"/>
        </w:rPr>
        <w:t>cannot</w:t>
      </w:r>
      <w:r w:rsidRPr="00E803DB">
        <w:rPr>
          <w:rFonts w:asciiTheme="majorHAnsi" w:hAnsiTheme="majorHAnsi"/>
        </w:rPr>
        <w:t xml:space="preserve"> make up more than half) – ¾ cup/meal</w:t>
      </w:r>
    </w:p>
    <w:p w:rsidR="009B4820" w:rsidRPr="00E803DB" w:rsidRDefault="009B4820" w:rsidP="00997A19">
      <w:pPr>
        <w:pStyle w:val="ListParagraph"/>
        <w:numPr>
          <w:ilvl w:val="0"/>
          <w:numId w:val="1"/>
        </w:numPr>
        <w:rPr>
          <w:rFonts w:asciiTheme="majorHAnsi" w:hAnsiTheme="majorHAnsi"/>
        </w:rPr>
      </w:pPr>
      <w:r w:rsidRPr="00E803DB">
        <w:rPr>
          <w:rFonts w:asciiTheme="majorHAnsi" w:hAnsiTheme="majorHAnsi"/>
        </w:rPr>
        <w:t xml:space="preserve">Grains and breads (must\ be enriched or whole grain) – </w:t>
      </w:r>
      <w:r w:rsidRPr="00E803DB">
        <w:rPr>
          <w:rFonts w:asciiTheme="majorHAnsi" w:hAnsiTheme="majorHAnsi"/>
          <w:b/>
        </w:rPr>
        <w:t>1 serving/meal, 8 serving/week</w:t>
      </w:r>
      <w:r w:rsidRPr="00E803DB">
        <w:rPr>
          <w:rFonts w:asciiTheme="majorHAnsi" w:hAnsiTheme="majorHAnsi"/>
        </w:rPr>
        <w:t xml:space="preserve">  </w:t>
      </w:r>
    </w:p>
    <w:p w:rsidR="009B4820" w:rsidRPr="00E803DB" w:rsidRDefault="009B4820" w:rsidP="00997A19">
      <w:pPr>
        <w:pStyle w:val="ListParagraph"/>
        <w:numPr>
          <w:ilvl w:val="0"/>
          <w:numId w:val="1"/>
        </w:numPr>
        <w:rPr>
          <w:rFonts w:asciiTheme="majorHAnsi" w:hAnsiTheme="majorHAnsi"/>
        </w:rPr>
      </w:pPr>
      <w:r w:rsidRPr="00E803DB">
        <w:rPr>
          <w:rFonts w:asciiTheme="majorHAnsi" w:hAnsiTheme="majorHAnsi"/>
        </w:rPr>
        <w:t xml:space="preserve">Milk (variety should be offered) – </w:t>
      </w:r>
      <w:r w:rsidRPr="00E803DB">
        <w:rPr>
          <w:rFonts w:asciiTheme="majorHAnsi" w:hAnsiTheme="majorHAnsi"/>
          <w:b/>
        </w:rPr>
        <w:t xml:space="preserve">8 fl. </w:t>
      </w:r>
      <w:r w:rsidR="00B229AE" w:rsidRPr="00E803DB">
        <w:rPr>
          <w:rFonts w:asciiTheme="majorHAnsi" w:hAnsiTheme="majorHAnsi"/>
          <w:b/>
        </w:rPr>
        <w:t>oz.</w:t>
      </w:r>
      <w:r w:rsidRPr="00E803DB">
        <w:rPr>
          <w:rFonts w:asciiTheme="majorHAnsi" w:hAnsiTheme="majorHAnsi"/>
          <w:b/>
        </w:rPr>
        <w:t>/meal</w:t>
      </w:r>
    </w:p>
    <w:p w:rsidR="009B4820" w:rsidRPr="00E803DB" w:rsidRDefault="009B4820" w:rsidP="00997A19">
      <w:pPr>
        <w:pStyle w:val="ListParagraph"/>
        <w:numPr>
          <w:ilvl w:val="0"/>
          <w:numId w:val="1"/>
        </w:numPr>
        <w:rPr>
          <w:rFonts w:asciiTheme="majorHAnsi" w:hAnsiTheme="majorHAnsi"/>
        </w:rPr>
      </w:pPr>
      <w:r w:rsidRPr="00E803DB">
        <w:rPr>
          <w:rFonts w:asciiTheme="majorHAnsi" w:hAnsiTheme="majorHAnsi"/>
        </w:rPr>
        <w:t>Menu will be a 2 week cycle menu</w:t>
      </w:r>
    </w:p>
    <w:p w:rsidR="009B4820" w:rsidRPr="00E803DB" w:rsidRDefault="009B4820" w:rsidP="009B4820">
      <w:pPr>
        <w:pStyle w:val="Heading3"/>
      </w:pPr>
      <w:r w:rsidRPr="00E803DB">
        <w:t>Output Volume:</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 xml:space="preserve">Approximately </w:t>
      </w:r>
      <w:r w:rsidRPr="00E803DB">
        <w:rPr>
          <w:rFonts w:asciiTheme="majorHAnsi" w:hAnsiTheme="majorHAnsi"/>
          <w:b/>
        </w:rPr>
        <w:t>600 students</w:t>
      </w:r>
      <w:r w:rsidRPr="00E803DB">
        <w:rPr>
          <w:rFonts w:asciiTheme="majorHAnsi" w:hAnsiTheme="majorHAnsi"/>
        </w:rPr>
        <w:t xml:space="preserve"> enrolled in grades K-5</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On average school day, ~20% of students will either bring a lunch from home/ not attend</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On average school day, ~80% of students will utilize school lunch program</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 xml:space="preserve">Approximately </w:t>
      </w:r>
      <w:r w:rsidRPr="00E803DB">
        <w:rPr>
          <w:rFonts w:asciiTheme="majorHAnsi" w:hAnsiTheme="majorHAnsi"/>
          <w:b/>
        </w:rPr>
        <w:t>500 meals</w:t>
      </w:r>
      <w:r w:rsidRPr="00E803DB">
        <w:rPr>
          <w:rFonts w:asciiTheme="majorHAnsi" w:hAnsiTheme="majorHAnsi"/>
        </w:rPr>
        <w:t xml:space="preserve"> will be prepared each day </w:t>
      </w:r>
    </w:p>
    <w:p w:rsidR="009B4820" w:rsidRPr="00E803DB" w:rsidRDefault="009B4820" w:rsidP="009B4820">
      <w:pPr>
        <w:pStyle w:val="Heading2"/>
      </w:pPr>
      <w:r w:rsidRPr="00E803DB">
        <w:t>FACILITY SPACE AND EQUIPMENT</w:t>
      </w:r>
    </w:p>
    <w:p w:rsidR="009B4820" w:rsidRPr="00E803DB" w:rsidRDefault="009B4820" w:rsidP="009B4820">
      <w:pPr>
        <w:rPr>
          <w:rFonts w:asciiTheme="majorHAnsi" w:hAnsiTheme="majorHAnsi"/>
        </w:rPr>
      </w:pPr>
      <w:r w:rsidRPr="00E803DB">
        <w:rPr>
          <w:rFonts w:asciiTheme="majorHAnsi" w:hAnsiTheme="majorHAnsi"/>
        </w:rPr>
        <w:t>To ensure that lunches will be made properly and in a timely manner there will be plenty of space in the kitchen and efficient equipment will be provided for the lunch staff in a facility with 2,800 sq. ft. of space. See equipment in appendix B.</w:t>
      </w:r>
    </w:p>
    <w:p w:rsidR="009B4820" w:rsidRPr="00E803DB" w:rsidRDefault="009B4820" w:rsidP="009B4820">
      <w:pPr>
        <w:pStyle w:val="Heading2"/>
      </w:pPr>
      <w:r w:rsidRPr="00E803DB">
        <w:t>NUTRITION GOALS:</w:t>
      </w:r>
    </w:p>
    <w:p w:rsidR="009B4820" w:rsidRPr="00E803DB" w:rsidRDefault="009B4820" w:rsidP="009B4820">
      <w:pPr>
        <w:rPr>
          <w:rFonts w:asciiTheme="majorHAnsi" w:hAnsiTheme="majorHAnsi"/>
        </w:rPr>
      </w:pPr>
      <w:r w:rsidRPr="00E803DB">
        <w:rPr>
          <w:rFonts w:asciiTheme="majorHAnsi" w:hAnsiTheme="majorHAnsi"/>
        </w:rPr>
        <w:t xml:space="preserve">According to the USDA, national school lunch programs must meet the set requirements established </w:t>
      </w:r>
      <w:r w:rsidR="00B229AE" w:rsidRPr="00E803DB">
        <w:rPr>
          <w:rFonts w:asciiTheme="majorHAnsi" w:hAnsiTheme="majorHAnsi"/>
        </w:rPr>
        <w:t>by</w:t>
      </w:r>
      <w:r w:rsidRPr="00E803DB">
        <w:rPr>
          <w:rFonts w:asciiTheme="majorHAnsi" w:hAnsiTheme="majorHAnsi"/>
        </w:rPr>
        <w:t xml:space="preserve">   the Dietary Guidelines for Americans. These </w:t>
      </w:r>
      <w:r w:rsidR="00B229AE" w:rsidRPr="00E803DB">
        <w:rPr>
          <w:rFonts w:asciiTheme="majorHAnsi" w:hAnsiTheme="majorHAnsi"/>
        </w:rPr>
        <w:t>guidelines</w:t>
      </w:r>
      <w:r w:rsidRPr="00E803DB">
        <w:rPr>
          <w:rFonts w:asciiTheme="majorHAnsi" w:hAnsiTheme="majorHAnsi"/>
        </w:rPr>
        <w:t xml:space="preserve"> state that no more than 30% of </w:t>
      </w:r>
      <w:r w:rsidR="00B229AE" w:rsidRPr="00E803DB">
        <w:rPr>
          <w:rFonts w:asciiTheme="majorHAnsi" w:hAnsiTheme="majorHAnsi"/>
        </w:rPr>
        <w:t>calories</w:t>
      </w:r>
      <w:r w:rsidRPr="00E803DB">
        <w:rPr>
          <w:rFonts w:asciiTheme="majorHAnsi" w:hAnsiTheme="majorHAnsi"/>
        </w:rPr>
        <w:t xml:space="preserve"> may come from </w:t>
      </w:r>
      <w:r w:rsidR="00B229AE" w:rsidRPr="00E803DB">
        <w:rPr>
          <w:rFonts w:asciiTheme="majorHAnsi" w:hAnsiTheme="majorHAnsi"/>
        </w:rPr>
        <w:t>fat</w:t>
      </w:r>
      <w:r w:rsidRPr="00E803DB">
        <w:rPr>
          <w:rFonts w:asciiTheme="majorHAnsi" w:hAnsiTheme="majorHAnsi"/>
        </w:rPr>
        <w:t xml:space="preserve"> and less than 10% CAN COME FROM SATURATED FATE. In addition, the guidelines highlight </w:t>
      </w:r>
      <w:r w:rsidR="00B229AE" w:rsidRPr="00E803DB">
        <w:rPr>
          <w:rFonts w:asciiTheme="majorHAnsi" w:hAnsiTheme="majorHAnsi"/>
        </w:rPr>
        <w:t>specific</w:t>
      </w:r>
      <w:r w:rsidRPr="00E803DB">
        <w:rPr>
          <w:rFonts w:asciiTheme="majorHAnsi" w:hAnsiTheme="majorHAnsi"/>
        </w:rPr>
        <w:t xml:space="preserve"> nutrients including; protein, Vitamin A, vitamin C, iron, calcium and </w:t>
      </w:r>
      <w:r w:rsidR="00B229AE" w:rsidRPr="00E803DB">
        <w:rPr>
          <w:rFonts w:asciiTheme="majorHAnsi" w:hAnsiTheme="majorHAnsi"/>
        </w:rPr>
        <w:t>calories</w:t>
      </w:r>
      <w:r w:rsidRPr="00E803DB">
        <w:rPr>
          <w:rFonts w:asciiTheme="majorHAnsi" w:hAnsiTheme="majorHAnsi"/>
        </w:rPr>
        <w:t xml:space="preserve"> that the lunches must provide to give the children at least 1/3 of the recommended allowance for each (</w:t>
      </w:r>
      <w:r w:rsidRPr="00403CDA">
        <w:rPr>
          <w:rFonts w:asciiTheme="majorHAnsi" w:hAnsiTheme="majorHAnsi"/>
        </w:rPr>
        <w:t>http://fns.usda.gov</w:t>
      </w:r>
      <w:r w:rsidRPr="00E803DB">
        <w:rPr>
          <w:rFonts w:asciiTheme="majorHAnsi" w:hAnsiTheme="majorHAnsi"/>
        </w:rPr>
        <w:t>):</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Protein: 30g/day (1/3 = 9.99g)</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Vitamin A: 2,900 IU/day (1/3 = 966.66iu)</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Vitamin C: 42.5 mg/day (1/3 = 14.16mg)</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Iron: 10 mg/day (1/3 =3.33mg)</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Calcium: 800 mg/day (1/3 = 266.66mg)</w:t>
      </w:r>
    </w:p>
    <w:p w:rsidR="009B4820" w:rsidRPr="00E803DB" w:rsidRDefault="009B4820" w:rsidP="009B4820">
      <w:pPr>
        <w:pStyle w:val="ListParagraph"/>
        <w:numPr>
          <w:ilvl w:val="0"/>
          <w:numId w:val="1"/>
        </w:numPr>
        <w:rPr>
          <w:rFonts w:asciiTheme="majorHAnsi" w:hAnsiTheme="majorHAnsi"/>
        </w:rPr>
      </w:pPr>
      <w:r w:rsidRPr="00E803DB">
        <w:rPr>
          <w:rFonts w:asciiTheme="majorHAnsi" w:hAnsiTheme="majorHAnsi"/>
        </w:rPr>
        <w:t>Calories (kcal): 2,100 kcal/day</w:t>
      </w:r>
    </w:p>
    <w:p w:rsidR="00D07BFA" w:rsidRPr="00E803DB" w:rsidRDefault="009B4820" w:rsidP="00D07BFA">
      <w:pPr>
        <w:rPr>
          <w:rFonts w:asciiTheme="majorHAnsi" w:hAnsiTheme="majorHAnsi"/>
        </w:rPr>
      </w:pPr>
      <w:r w:rsidRPr="00E803DB">
        <w:rPr>
          <w:rFonts w:asciiTheme="majorHAnsi" w:hAnsiTheme="majorHAnsi"/>
        </w:rPr>
        <w:t>*note – values obtained by averaging RDA’s for children ages 4-6 and 7-10 to give best overall recommendation for all children in the school lunch program from (</w:t>
      </w:r>
      <w:r w:rsidR="00D07BFA" w:rsidRPr="00403CDA">
        <w:rPr>
          <w:rFonts w:asciiTheme="majorHAnsi" w:hAnsiTheme="majorHAnsi"/>
        </w:rPr>
        <w:t>http://ivy_league0.tripod.com/</w:t>
      </w:r>
      <w:r w:rsidR="00D07BFA" w:rsidRPr="00E803DB">
        <w:rPr>
          <w:rFonts w:asciiTheme="majorHAnsi" w:hAnsiTheme="majorHAnsi"/>
        </w:rPr>
        <w:t>)</w:t>
      </w:r>
      <w:r w:rsidR="00403CDA">
        <w:rPr>
          <w:rFonts w:asciiTheme="majorHAnsi" w:hAnsiTheme="majorHAnsi"/>
        </w:rPr>
        <w:t>.</w:t>
      </w:r>
    </w:p>
    <w:p w:rsidR="00D07BFA" w:rsidRPr="00E803DB" w:rsidRDefault="00D07BFA" w:rsidP="00D07BFA">
      <w:pPr>
        <w:rPr>
          <w:rFonts w:asciiTheme="majorHAnsi" w:hAnsiTheme="majorHAnsi"/>
        </w:rPr>
      </w:pPr>
      <w:r w:rsidRPr="00E803DB">
        <w:rPr>
          <w:rFonts w:asciiTheme="majorHAnsi" w:hAnsiTheme="majorHAnsi"/>
        </w:rPr>
        <w:t>- Our overall nutritional goal is to meet at least the minimum requirement for each nutrient and comply with the fat guidelines set by the USDA.</w:t>
      </w:r>
    </w:p>
    <w:p w:rsidR="00D07BFA" w:rsidRPr="00E803DB" w:rsidRDefault="00D07BFA" w:rsidP="00D07BFA">
      <w:pPr>
        <w:rPr>
          <w:rFonts w:asciiTheme="majorHAnsi" w:hAnsiTheme="majorHAnsi"/>
        </w:rPr>
      </w:pPr>
      <w:r w:rsidRPr="00E803DB">
        <w:rPr>
          <w:rFonts w:asciiTheme="majorHAnsi" w:hAnsiTheme="majorHAnsi"/>
        </w:rPr>
        <w:t xml:space="preserve">- We also want to specifically make sure children are getting enough calcium and iron from their lunches. According to information collected by the USDA almost half of the children do not get enough calcium and up to a third do not get enough iron which could lead to </w:t>
      </w:r>
      <w:r w:rsidR="00B229AE" w:rsidRPr="00E803DB">
        <w:rPr>
          <w:rFonts w:asciiTheme="majorHAnsi" w:hAnsiTheme="majorHAnsi"/>
        </w:rPr>
        <w:t>increased</w:t>
      </w:r>
      <w:r w:rsidRPr="00E803DB">
        <w:rPr>
          <w:rFonts w:asciiTheme="majorHAnsi" w:hAnsiTheme="majorHAnsi"/>
        </w:rPr>
        <w:t xml:space="preserve"> risk of breaking bones and anemia respectively (</w:t>
      </w:r>
      <w:r w:rsidRPr="00403CDA">
        <w:rPr>
          <w:rFonts w:asciiTheme="majorHAnsi" w:hAnsiTheme="majorHAnsi"/>
        </w:rPr>
        <w:t>http://health.kaboose.com/</w:t>
      </w:r>
      <w:r w:rsidRPr="00E803DB">
        <w:rPr>
          <w:rFonts w:asciiTheme="majorHAnsi" w:hAnsiTheme="majorHAnsi"/>
        </w:rPr>
        <w:t>)</w:t>
      </w:r>
      <w:r w:rsidR="00403CDA">
        <w:rPr>
          <w:rFonts w:asciiTheme="majorHAnsi" w:hAnsiTheme="majorHAnsi"/>
        </w:rPr>
        <w:t>.</w:t>
      </w:r>
    </w:p>
    <w:p w:rsidR="00D07BFA" w:rsidRPr="00E803DB" w:rsidRDefault="00D07BFA" w:rsidP="00D07BFA">
      <w:pPr>
        <w:rPr>
          <w:rFonts w:asciiTheme="majorHAnsi" w:hAnsiTheme="majorHAnsi"/>
        </w:rPr>
      </w:pPr>
      <w:r w:rsidRPr="00E803DB">
        <w:rPr>
          <w:rFonts w:asciiTheme="majorHAnsi" w:hAnsiTheme="majorHAnsi"/>
        </w:rPr>
        <w:t>- Additionally we aim to provide a variety of different foods that help meet the nutrient requirements for the maximum enjoyment for the children.</w:t>
      </w:r>
    </w:p>
    <w:p w:rsidR="00D07BFA" w:rsidRPr="00E803DB" w:rsidRDefault="00D07BFA" w:rsidP="00D07BFA">
      <w:pPr>
        <w:rPr>
          <w:rFonts w:asciiTheme="majorHAnsi" w:hAnsiTheme="majorHAnsi"/>
        </w:rPr>
      </w:pPr>
      <w:r w:rsidRPr="00E803DB">
        <w:rPr>
          <w:rFonts w:asciiTheme="majorHAnsi" w:hAnsiTheme="majorHAnsi"/>
        </w:rPr>
        <w:t>- We also will portion meals into sizes that are appropriate for young children.</w:t>
      </w:r>
    </w:p>
    <w:p w:rsidR="00D07BFA" w:rsidRPr="00E803DB" w:rsidRDefault="00D07BFA" w:rsidP="00D07BFA">
      <w:pPr>
        <w:pStyle w:val="Heading3"/>
      </w:pPr>
      <w:r w:rsidRPr="00E803DB">
        <w:t>BUDGETARY GOAL:</w:t>
      </w:r>
    </w:p>
    <w:p w:rsidR="00D07BFA" w:rsidRPr="00E803DB" w:rsidRDefault="00D07BFA" w:rsidP="00D07BFA">
      <w:pPr>
        <w:rPr>
          <w:rFonts w:asciiTheme="majorHAnsi" w:hAnsiTheme="majorHAnsi"/>
        </w:rPr>
      </w:pPr>
      <w:r w:rsidRPr="00E803DB">
        <w:rPr>
          <w:rFonts w:asciiTheme="majorHAnsi" w:hAnsiTheme="majorHAnsi"/>
        </w:rPr>
        <w:t>In the year 2010 the National Student Lunch Program reported that of the 31.8 million participants, 17.6 million students qualified for free lunches, 3 million for discounted lunches and 11.2 million for full price. These statistics highlight the fact that 55% of participants qualify for free lunches due to their total family income, which is an extremely high percentage. Part of our goal is to minimize costs of school lunches so all students can afford to eat a healthy, satisfying meal despite economic distress, which is why our budgetary goal is to keep each meal under $3 per student (</w:t>
      </w:r>
      <w:r w:rsidR="007128BF" w:rsidRPr="00403CDA">
        <w:rPr>
          <w:rFonts w:asciiTheme="majorHAnsi" w:hAnsiTheme="majorHAnsi"/>
        </w:rPr>
        <w:t>http://www.fns.usda.gov/</w:t>
      </w:r>
      <w:r w:rsidR="00403CDA">
        <w:rPr>
          <w:rFonts w:asciiTheme="majorHAnsi" w:hAnsiTheme="majorHAnsi"/>
        </w:rPr>
        <w:t>).</w:t>
      </w:r>
    </w:p>
    <w:p w:rsidR="007128BF" w:rsidRPr="00E803DB" w:rsidRDefault="007128BF" w:rsidP="00D07BFA">
      <w:pPr>
        <w:rPr>
          <w:rFonts w:asciiTheme="majorHAnsi" w:hAnsiTheme="majorHAnsi"/>
        </w:rPr>
      </w:pPr>
      <w:r w:rsidRPr="00E803DB">
        <w:rPr>
          <w:rFonts w:asciiTheme="majorHAnsi" w:hAnsiTheme="majorHAnsi"/>
        </w:rPr>
        <w:t>The USDA provides support to the National School Lunch Program in schools predominately through cash reimbursements for each meal that is served. The guidelines for this are as follows:</w:t>
      </w:r>
    </w:p>
    <w:p w:rsidR="007128BF" w:rsidRPr="00E803DB" w:rsidRDefault="007128BF" w:rsidP="007128BF">
      <w:pPr>
        <w:pStyle w:val="ListParagraph"/>
        <w:numPr>
          <w:ilvl w:val="0"/>
          <w:numId w:val="1"/>
        </w:numPr>
        <w:rPr>
          <w:rFonts w:asciiTheme="majorHAnsi" w:hAnsiTheme="majorHAnsi"/>
        </w:rPr>
      </w:pPr>
      <w:r w:rsidRPr="00E803DB">
        <w:rPr>
          <w:rFonts w:asciiTheme="majorHAnsi" w:hAnsiTheme="majorHAnsi"/>
        </w:rPr>
        <w:t>Free lunches get reimbursed $2.72</w:t>
      </w:r>
    </w:p>
    <w:p w:rsidR="007128BF" w:rsidRPr="00E803DB" w:rsidRDefault="007128BF" w:rsidP="007128BF">
      <w:pPr>
        <w:pStyle w:val="ListParagraph"/>
        <w:numPr>
          <w:ilvl w:val="0"/>
          <w:numId w:val="1"/>
        </w:numPr>
        <w:rPr>
          <w:rFonts w:asciiTheme="majorHAnsi" w:hAnsiTheme="majorHAnsi"/>
        </w:rPr>
      </w:pPr>
      <w:r w:rsidRPr="00E803DB">
        <w:rPr>
          <w:rFonts w:asciiTheme="majorHAnsi" w:hAnsiTheme="majorHAnsi"/>
        </w:rPr>
        <w:t>Reduced lunches get reimbursed $2.32</w:t>
      </w:r>
    </w:p>
    <w:p w:rsidR="007128BF" w:rsidRPr="00E803DB" w:rsidRDefault="007128BF" w:rsidP="007128BF">
      <w:pPr>
        <w:pStyle w:val="ListParagraph"/>
        <w:numPr>
          <w:ilvl w:val="0"/>
          <w:numId w:val="1"/>
        </w:numPr>
        <w:rPr>
          <w:rFonts w:asciiTheme="majorHAnsi" w:hAnsiTheme="majorHAnsi"/>
        </w:rPr>
      </w:pPr>
      <w:r w:rsidRPr="00E803DB">
        <w:rPr>
          <w:rFonts w:asciiTheme="majorHAnsi" w:hAnsiTheme="majorHAnsi"/>
        </w:rPr>
        <w:t>Paid lunches get reimbursed $0.26</w:t>
      </w:r>
    </w:p>
    <w:p w:rsidR="007128BF" w:rsidRPr="00E803DB" w:rsidRDefault="007128BF" w:rsidP="007128BF">
      <w:pPr>
        <w:ind w:left="360"/>
        <w:rPr>
          <w:rFonts w:asciiTheme="majorHAnsi" w:hAnsiTheme="majorHAnsi"/>
        </w:rPr>
      </w:pPr>
      <w:r w:rsidRPr="00E803DB">
        <w:rPr>
          <w:rFonts w:asciiTheme="majorHAnsi" w:hAnsiTheme="majorHAnsi"/>
        </w:rPr>
        <w:t xml:space="preserve">Lunch prices at our elementary school are as follows: </w:t>
      </w:r>
    </w:p>
    <w:p w:rsidR="007128BF" w:rsidRPr="00E803DB" w:rsidRDefault="007128BF" w:rsidP="007128BF">
      <w:pPr>
        <w:pStyle w:val="ListParagraph"/>
        <w:numPr>
          <w:ilvl w:val="0"/>
          <w:numId w:val="1"/>
        </w:numPr>
        <w:rPr>
          <w:rFonts w:asciiTheme="majorHAnsi" w:hAnsiTheme="majorHAnsi"/>
        </w:rPr>
      </w:pPr>
      <w:r w:rsidRPr="00E803DB">
        <w:rPr>
          <w:rFonts w:asciiTheme="majorHAnsi" w:hAnsiTheme="majorHAnsi"/>
        </w:rPr>
        <w:t>Paid- $3.00</w:t>
      </w:r>
    </w:p>
    <w:p w:rsidR="007128BF" w:rsidRPr="00E803DB" w:rsidRDefault="007128BF" w:rsidP="007128BF">
      <w:pPr>
        <w:pStyle w:val="ListParagraph"/>
        <w:numPr>
          <w:ilvl w:val="0"/>
          <w:numId w:val="1"/>
        </w:numPr>
        <w:rPr>
          <w:rFonts w:asciiTheme="majorHAnsi" w:hAnsiTheme="majorHAnsi"/>
        </w:rPr>
      </w:pPr>
      <w:r w:rsidRPr="00E803DB">
        <w:rPr>
          <w:rFonts w:asciiTheme="majorHAnsi" w:hAnsiTheme="majorHAnsi"/>
        </w:rPr>
        <w:t>Reduced- $0.40</w:t>
      </w:r>
    </w:p>
    <w:p w:rsidR="007128BF" w:rsidRPr="00E803DB" w:rsidRDefault="007128BF" w:rsidP="007128BF">
      <w:pPr>
        <w:pStyle w:val="ListParagraph"/>
        <w:numPr>
          <w:ilvl w:val="0"/>
          <w:numId w:val="1"/>
        </w:numPr>
        <w:rPr>
          <w:rFonts w:asciiTheme="majorHAnsi" w:hAnsiTheme="majorHAnsi"/>
        </w:rPr>
      </w:pPr>
      <w:r w:rsidRPr="00E803DB">
        <w:rPr>
          <w:rFonts w:asciiTheme="majorHAnsi" w:hAnsiTheme="majorHAnsi"/>
        </w:rPr>
        <w:t>Free- $0.00</w:t>
      </w:r>
    </w:p>
    <w:p w:rsidR="007128BF" w:rsidRPr="00E803DB" w:rsidRDefault="007128BF" w:rsidP="007128BF">
      <w:pPr>
        <w:ind w:left="360"/>
        <w:rPr>
          <w:rFonts w:asciiTheme="majorHAnsi" w:hAnsiTheme="majorHAnsi"/>
        </w:rPr>
      </w:pPr>
      <w:r w:rsidRPr="00E803DB">
        <w:rPr>
          <w:rFonts w:asciiTheme="majorHAnsi" w:hAnsiTheme="majorHAnsi"/>
        </w:rPr>
        <w:t>According to the most recent Statistics from the National School Lunch Program 55% of students qualify for free lunches, 9% for reduced lunches and 35% must pay for their meals meaning:</w:t>
      </w:r>
    </w:p>
    <w:p w:rsidR="007128BF" w:rsidRPr="00E803DB" w:rsidRDefault="007128BF" w:rsidP="007128BF">
      <w:pPr>
        <w:pStyle w:val="ListParagraph"/>
        <w:numPr>
          <w:ilvl w:val="0"/>
          <w:numId w:val="1"/>
        </w:numPr>
        <w:rPr>
          <w:rFonts w:asciiTheme="majorHAnsi" w:hAnsiTheme="majorHAnsi"/>
          <w:b/>
        </w:rPr>
      </w:pPr>
      <w:r w:rsidRPr="00E803DB">
        <w:rPr>
          <w:rFonts w:asciiTheme="majorHAnsi" w:hAnsiTheme="majorHAnsi"/>
          <w:b/>
        </w:rPr>
        <w:t>$275 students get free meals</w:t>
      </w:r>
    </w:p>
    <w:p w:rsidR="007128BF" w:rsidRPr="00E803DB" w:rsidRDefault="007128BF" w:rsidP="007128BF">
      <w:pPr>
        <w:pStyle w:val="ListParagraph"/>
        <w:numPr>
          <w:ilvl w:val="1"/>
          <w:numId w:val="1"/>
        </w:numPr>
        <w:rPr>
          <w:rFonts w:asciiTheme="majorHAnsi" w:hAnsiTheme="majorHAnsi"/>
        </w:rPr>
      </w:pPr>
      <w:r w:rsidRPr="00E803DB">
        <w:rPr>
          <w:rFonts w:asciiTheme="majorHAnsi" w:hAnsiTheme="majorHAnsi"/>
        </w:rPr>
        <w:t xml:space="preserve">$0 (meal price) + $748 (gov) = </w:t>
      </w:r>
      <w:r w:rsidRPr="00E803DB">
        <w:rPr>
          <w:rFonts w:asciiTheme="majorHAnsi" w:hAnsiTheme="majorHAnsi"/>
          <w:b/>
        </w:rPr>
        <w:t>$748</w:t>
      </w:r>
    </w:p>
    <w:p w:rsidR="007128BF" w:rsidRPr="00E803DB" w:rsidRDefault="007128BF" w:rsidP="007128BF">
      <w:pPr>
        <w:pStyle w:val="ListParagraph"/>
        <w:numPr>
          <w:ilvl w:val="1"/>
          <w:numId w:val="1"/>
        </w:numPr>
        <w:rPr>
          <w:rFonts w:asciiTheme="majorHAnsi" w:hAnsiTheme="majorHAnsi"/>
        </w:rPr>
      </w:pPr>
    </w:p>
    <w:p w:rsidR="007128BF" w:rsidRPr="00E803DB" w:rsidRDefault="007128BF" w:rsidP="007128BF">
      <w:pPr>
        <w:pStyle w:val="ListParagraph"/>
        <w:numPr>
          <w:ilvl w:val="0"/>
          <w:numId w:val="1"/>
        </w:numPr>
        <w:rPr>
          <w:rFonts w:asciiTheme="majorHAnsi" w:hAnsiTheme="majorHAnsi"/>
          <w:b/>
        </w:rPr>
      </w:pPr>
      <w:r w:rsidRPr="00E803DB">
        <w:rPr>
          <w:rFonts w:asciiTheme="majorHAnsi" w:hAnsiTheme="majorHAnsi"/>
          <w:b/>
        </w:rPr>
        <w:t xml:space="preserve"> 45 students get reduced meals</w:t>
      </w:r>
    </w:p>
    <w:p w:rsidR="007128BF" w:rsidRPr="00E803DB" w:rsidRDefault="007128BF" w:rsidP="007128BF">
      <w:pPr>
        <w:pStyle w:val="ListParagraph"/>
        <w:numPr>
          <w:ilvl w:val="1"/>
          <w:numId w:val="1"/>
        </w:numPr>
        <w:rPr>
          <w:rFonts w:asciiTheme="majorHAnsi" w:hAnsiTheme="majorHAnsi"/>
          <w:b/>
        </w:rPr>
      </w:pPr>
      <w:r w:rsidRPr="00E803DB">
        <w:rPr>
          <w:rFonts w:asciiTheme="majorHAnsi" w:hAnsiTheme="majorHAnsi"/>
        </w:rPr>
        <w:t>$18 (meal price) + $104.4</w:t>
      </w:r>
      <w:r w:rsidR="00D41C1F" w:rsidRPr="00E803DB">
        <w:rPr>
          <w:rFonts w:asciiTheme="majorHAnsi" w:hAnsiTheme="majorHAnsi"/>
        </w:rPr>
        <w:t>0</w:t>
      </w:r>
      <w:r w:rsidRPr="00E803DB">
        <w:rPr>
          <w:rFonts w:asciiTheme="majorHAnsi" w:hAnsiTheme="majorHAnsi"/>
        </w:rPr>
        <w:t xml:space="preserve"> (gov) = </w:t>
      </w:r>
      <w:r w:rsidRPr="00E803DB">
        <w:rPr>
          <w:rFonts w:asciiTheme="majorHAnsi" w:hAnsiTheme="majorHAnsi"/>
          <w:b/>
        </w:rPr>
        <w:t>$122.4</w:t>
      </w:r>
      <w:r w:rsidR="00D41C1F" w:rsidRPr="00E803DB">
        <w:rPr>
          <w:rFonts w:asciiTheme="majorHAnsi" w:hAnsiTheme="majorHAnsi"/>
          <w:b/>
        </w:rPr>
        <w:t>0</w:t>
      </w:r>
    </w:p>
    <w:p w:rsidR="007128BF" w:rsidRPr="00E803DB" w:rsidRDefault="007128BF" w:rsidP="007128BF">
      <w:pPr>
        <w:pStyle w:val="ListParagraph"/>
        <w:numPr>
          <w:ilvl w:val="0"/>
          <w:numId w:val="1"/>
        </w:numPr>
        <w:rPr>
          <w:rFonts w:asciiTheme="majorHAnsi" w:hAnsiTheme="majorHAnsi"/>
          <w:b/>
        </w:rPr>
      </w:pPr>
      <w:r w:rsidRPr="00E803DB">
        <w:rPr>
          <w:rFonts w:asciiTheme="majorHAnsi" w:hAnsiTheme="majorHAnsi"/>
          <w:b/>
        </w:rPr>
        <w:t>175 students must pay for meals</w:t>
      </w:r>
    </w:p>
    <w:p w:rsidR="007128BF" w:rsidRPr="00E803DB" w:rsidRDefault="007128BF" w:rsidP="007128BF">
      <w:pPr>
        <w:pStyle w:val="ListParagraph"/>
        <w:numPr>
          <w:ilvl w:val="1"/>
          <w:numId w:val="1"/>
        </w:numPr>
        <w:rPr>
          <w:rFonts w:asciiTheme="majorHAnsi" w:hAnsiTheme="majorHAnsi"/>
        </w:rPr>
      </w:pPr>
      <w:r w:rsidRPr="00E803DB">
        <w:rPr>
          <w:rFonts w:asciiTheme="majorHAnsi" w:hAnsiTheme="majorHAnsi"/>
        </w:rPr>
        <w:t>$525 (meal price) + 45.5</w:t>
      </w:r>
      <w:r w:rsidR="00D41C1F" w:rsidRPr="00E803DB">
        <w:rPr>
          <w:rFonts w:asciiTheme="majorHAnsi" w:hAnsiTheme="majorHAnsi"/>
        </w:rPr>
        <w:t>0</w:t>
      </w:r>
      <w:r w:rsidRPr="00E803DB">
        <w:rPr>
          <w:rFonts w:asciiTheme="majorHAnsi" w:hAnsiTheme="majorHAnsi"/>
        </w:rPr>
        <w:t xml:space="preserve"> (gov) = </w:t>
      </w:r>
      <w:r w:rsidRPr="00E803DB">
        <w:rPr>
          <w:rFonts w:asciiTheme="majorHAnsi" w:hAnsiTheme="majorHAnsi"/>
          <w:b/>
        </w:rPr>
        <w:t>$570.5</w:t>
      </w:r>
      <w:r w:rsidR="00D41C1F" w:rsidRPr="00E803DB">
        <w:rPr>
          <w:rFonts w:asciiTheme="majorHAnsi" w:hAnsiTheme="majorHAnsi"/>
          <w:b/>
        </w:rPr>
        <w:t>0</w:t>
      </w:r>
    </w:p>
    <w:p w:rsidR="007128BF" w:rsidRPr="00E803DB" w:rsidRDefault="007128BF" w:rsidP="007128BF">
      <w:pPr>
        <w:pStyle w:val="ListParagraph"/>
        <w:numPr>
          <w:ilvl w:val="0"/>
          <w:numId w:val="1"/>
        </w:numPr>
        <w:rPr>
          <w:rFonts w:asciiTheme="majorHAnsi" w:hAnsiTheme="majorHAnsi"/>
        </w:rPr>
      </w:pPr>
      <w:r w:rsidRPr="00E803DB">
        <w:rPr>
          <w:rFonts w:asciiTheme="majorHAnsi" w:hAnsiTheme="majorHAnsi"/>
        </w:rPr>
        <w:t>The average revenue for paid lunches and government reimbursement daily is = $1449.9/day</w:t>
      </w:r>
    </w:p>
    <w:p w:rsidR="007128BF" w:rsidRPr="00E803DB" w:rsidRDefault="007128BF" w:rsidP="007128BF">
      <w:pPr>
        <w:pStyle w:val="ListParagraph"/>
        <w:numPr>
          <w:ilvl w:val="0"/>
          <w:numId w:val="1"/>
        </w:numPr>
        <w:rPr>
          <w:rFonts w:asciiTheme="majorHAnsi" w:hAnsiTheme="majorHAnsi"/>
        </w:rPr>
      </w:pPr>
      <w:r w:rsidRPr="00E803DB">
        <w:rPr>
          <w:rFonts w:asciiTheme="majorHAnsi" w:hAnsiTheme="majorHAnsi"/>
        </w:rPr>
        <w:t xml:space="preserve">There are about 180 days in a year of elementary school, so for the </w:t>
      </w:r>
      <w:r w:rsidR="00B229AE" w:rsidRPr="00E803DB">
        <w:rPr>
          <w:rFonts w:asciiTheme="majorHAnsi" w:hAnsiTheme="majorHAnsi"/>
        </w:rPr>
        <w:t>whole year</w:t>
      </w:r>
      <w:r w:rsidRPr="00E803DB">
        <w:rPr>
          <w:rFonts w:asciiTheme="majorHAnsi" w:hAnsiTheme="majorHAnsi"/>
        </w:rPr>
        <w:t xml:space="preserve"> the average revenue for paid lunches and government reimbursement is = $259,362/year</w:t>
      </w:r>
    </w:p>
    <w:p w:rsidR="007128BF" w:rsidRPr="00E803DB" w:rsidRDefault="007128BF" w:rsidP="007128BF">
      <w:pPr>
        <w:ind w:left="360"/>
        <w:rPr>
          <w:rFonts w:asciiTheme="majorHAnsi" w:hAnsiTheme="majorHAnsi"/>
        </w:rPr>
      </w:pPr>
      <w:r w:rsidRPr="00E803DB">
        <w:rPr>
          <w:rFonts w:asciiTheme="majorHAnsi" w:hAnsiTheme="majorHAnsi"/>
        </w:rPr>
        <w:t xml:space="preserve">In conclusion we have met our budgetary </w:t>
      </w:r>
      <w:r w:rsidR="00B229AE" w:rsidRPr="00E803DB">
        <w:rPr>
          <w:rFonts w:asciiTheme="majorHAnsi" w:hAnsiTheme="majorHAnsi"/>
        </w:rPr>
        <w:t>goal</w:t>
      </w:r>
      <w:r w:rsidRPr="00E803DB">
        <w:rPr>
          <w:rFonts w:asciiTheme="majorHAnsi" w:hAnsiTheme="majorHAnsi"/>
        </w:rPr>
        <w:t xml:space="preserve"> of $3.00 or less per meal per student by providing paid lunch costs of $3.00, reduced costs of $0.40 and free lunches for $0.00 all while generating impressive daily and yearly revenues. See Appendix C for item cost breakdown.</w:t>
      </w:r>
    </w:p>
    <w:p w:rsidR="007128BF" w:rsidRPr="00E803DB" w:rsidRDefault="007128BF" w:rsidP="007128BF">
      <w:pPr>
        <w:pStyle w:val="Heading2"/>
      </w:pPr>
      <w:r w:rsidRPr="00E803DB">
        <w:t>PART III: FOOD SAFETY PROGRAMMING:</w:t>
      </w:r>
    </w:p>
    <w:p w:rsidR="00D41C1F" w:rsidRPr="00E803DB" w:rsidRDefault="007128BF">
      <w:pPr>
        <w:rPr>
          <w:rFonts w:asciiTheme="majorHAnsi" w:hAnsiTheme="majorHAnsi"/>
        </w:rPr>
      </w:pPr>
      <w:r w:rsidRPr="00E803DB">
        <w:rPr>
          <w:rFonts w:asciiTheme="majorHAnsi" w:hAnsiTheme="majorHAnsi"/>
        </w:rPr>
        <w:t xml:space="preserve">One of the potential operational risks is food borne illness. Although not extremely common, recent testimony from the U.S. General Accounting Office (2002) reported that </w:t>
      </w:r>
      <w:r w:rsidR="00D41C1F" w:rsidRPr="00E803DB">
        <w:rPr>
          <w:rFonts w:asciiTheme="majorHAnsi" w:hAnsiTheme="majorHAnsi"/>
        </w:rPr>
        <w:t xml:space="preserve">school-related foodborne illness </w:t>
      </w:r>
      <w:r w:rsidR="00B229AE" w:rsidRPr="00E803DB">
        <w:rPr>
          <w:rFonts w:asciiTheme="majorHAnsi" w:hAnsiTheme="majorHAnsi"/>
        </w:rPr>
        <w:t>outbreaks</w:t>
      </w:r>
      <w:r w:rsidR="00D41C1F" w:rsidRPr="00E803DB">
        <w:rPr>
          <w:rFonts w:asciiTheme="majorHAnsi" w:hAnsiTheme="majorHAnsi"/>
        </w:rPr>
        <w:t xml:space="preserve"> have increased about 10% annually through the 1990s. To avoid such an outbreak, optimal sanitation and food-handling practices will be installed. A decrease in food quality (nutritional, aesthetic or microbial) is also a potential risk. Several studies of food-handling practices in school foodservice indicate that there are areas of concern that need to be addressed (Blakeslee &amp; </w:t>
      </w:r>
      <w:r w:rsidR="00B229AE" w:rsidRPr="00E803DB">
        <w:rPr>
          <w:rFonts w:asciiTheme="majorHAnsi" w:hAnsiTheme="majorHAnsi"/>
        </w:rPr>
        <w:t>Pinner</w:t>
      </w:r>
      <w:r w:rsidR="00D41C1F" w:rsidRPr="00E803DB">
        <w:rPr>
          <w:rFonts w:asciiTheme="majorHAnsi" w:hAnsiTheme="majorHAnsi"/>
        </w:rPr>
        <w:t xml:space="preserve">, 1999; FDA, 2000; Giampaoli, Cluskey &amp; Sneed, 2002; Gilmore, Brown &amp; Dana, 1998; Henroid &amp; Sneed, in press; Kim &amp; Shanklin, 1999), thus excellent food-handling </w:t>
      </w:r>
      <w:r w:rsidR="00B229AE" w:rsidRPr="00E803DB">
        <w:rPr>
          <w:rFonts w:asciiTheme="majorHAnsi" w:hAnsiTheme="majorHAnsi"/>
        </w:rPr>
        <w:t>techniques</w:t>
      </w:r>
      <w:r w:rsidR="00D41C1F" w:rsidRPr="00E803DB">
        <w:rPr>
          <w:rFonts w:asciiTheme="majorHAnsi" w:hAnsiTheme="majorHAnsi"/>
        </w:rPr>
        <w:t xml:space="preserve"> must be implemented by the school foodservice employees to avoid this as well. This risk of decreased food quality can also be avoided with a proper inspection system before food reaches the kitchen upon delivery and proper training of foodservice managers.</w:t>
      </w:r>
    </w:p>
    <w:p w:rsidR="00D41C1F" w:rsidRPr="00E803DB" w:rsidRDefault="00D41C1F">
      <w:pPr>
        <w:rPr>
          <w:rFonts w:asciiTheme="majorHAnsi" w:hAnsiTheme="majorHAnsi"/>
        </w:rPr>
      </w:pPr>
      <w:r w:rsidRPr="00E803DB">
        <w:rPr>
          <w:rFonts w:asciiTheme="majorHAnsi" w:hAnsiTheme="majorHAnsi"/>
        </w:rPr>
        <w:t xml:space="preserve">The </w:t>
      </w:r>
      <w:r w:rsidR="00B229AE" w:rsidRPr="00E803DB">
        <w:rPr>
          <w:rFonts w:asciiTheme="majorHAnsi" w:hAnsiTheme="majorHAnsi"/>
        </w:rPr>
        <w:t>methods</w:t>
      </w:r>
      <w:r w:rsidRPr="00E803DB">
        <w:rPr>
          <w:rFonts w:asciiTheme="majorHAnsi" w:hAnsiTheme="majorHAnsi"/>
        </w:rPr>
        <w:t xml:space="preserve"> that are employed </w:t>
      </w:r>
      <w:r w:rsidR="00B229AE" w:rsidRPr="00E803DB">
        <w:rPr>
          <w:rFonts w:asciiTheme="majorHAnsi" w:hAnsiTheme="majorHAnsi"/>
        </w:rPr>
        <w:t>to</w:t>
      </w:r>
      <w:r w:rsidRPr="00E803DB">
        <w:rPr>
          <w:rFonts w:asciiTheme="majorHAnsi" w:hAnsiTheme="majorHAnsi"/>
        </w:rPr>
        <w:t xml:space="preserve"> monitor, correct and verify the HACCP program are as follows:</w:t>
      </w:r>
    </w:p>
    <w:p w:rsidR="00D41C1F" w:rsidRPr="00E803DB" w:rsidRDefault="00D41C1F" w:rsidP="00D41C1F">
      <w:pPr>
        <w:pStyle w:val="ListParagraph"/>
        <w:numPr>
          <w:ilvl w:val="0"/>
          <w:numId w:val="1"/>
        </w:numPr>
        <w:rPr>
          <w:rFonts w:asciiTheme="majorHAnsi" w:hAnsiTheme="majorHAnsi"/>
        </w:rPr>
      </w:pPr>
      <w:r w:rsidRPr="00E803DB">
        <w:rPr>
          <w:rFonts w:asciiTheme="majorHAnsi" w:hAnsiTheme="majorHAnsi"/>
        </w:rPr>
        <w:t xml:space="preserve">Equipment is installed properly and equipment maintenance </w:t>
      </w:r>
      <w:r w:rsidR="00B229AE" w:rsidRPr="00E803DB">
        <w:rPr>
          <w:rFonts w:asciiTheme="majorHAnsi" w:hAnsiTheme="majorHAnsi"/>
        </w:rPr>
        <w:t>schedules are</w:t>
      </w:r>
      <w:r w:rsidRPr="00E803DB">
        <w:rPr>
          <w:rFonts w:asciiTheme="majorHAnsi" w:hAnsiTheme="majorHAnsi"/>
        </w:rPr>
        <w:t xml:space="preserve"> in place and documented. </w:t>
      </w:r>
    </w:p>
    <w:p w:rsidR="00D41C1F" w:rsidRPr="00E803DB" w:rsidRDefault="00D41C1F" w:rsidP="00D41C1F">
      <w:pPr>
        <w:pStyle w:val="ListParagraph"/>
        <w:numPr>
          <w:ilvl w:val="0"/>
          <w:numId w:val="1"/>
        </w:numPr>
        <w:rPr>
          <w:rFonts w:asciiTheme="majorHAnsi" w:hAnsiTheme="majorHAnsi"/>
        </w:rPr>
      </w:pPr>
      <w:r w:rsidRPr="00E803DB">
        <w:rPr>
          <w:rFonts w:asciiTheme="majorHAnsi" w:hAnsiTheme="majorHAnsi"/>
        </w:rPr>
        <w:t>Written procedures for cleaning and sanitizing equipment and facility are in place and documented, and followed by all faculty members. A master cleaning and sanitation schedule will also be in place.</w:t>
      </w:r>
    </w:p>
    <w:p w:rsidR="00D41C1F" w:rsidRPr="00E803DB" w:rsidRDefault="00D41C1F" w:rsidP="00D41C1F">
      <w:pPr>
        <w:pStyle w:val="ListParagraph"/>
        <w:numPr>
          <w:ilvl w:val="0"/>
          <w:numId w:val="1"/>
        </w:numPr>
        <w:rPr>
          <w:rFonts w:asciiTheme="majorHAnsi" w:hAnsiTheme="majorHAnsi"/>
        </w:rPr>
      </w:pPr>
      <w:r w:rsidRPr="00E803DB">
        <w:rPr>
          <w:rFonts w:asciiTheme="majorHAnsi" w:hAnsiTheme="majorHAnsi"/>
        </w:rPr>
        <w:t>Written policy and procedures for personal hygiene for employees and all visitors are in place and documented, and are followed by every person who enters the production or service area.</w:t>
      </w:r>
    </w:p>
    <w:p w:rsidR="00D41C1F" w:rsidRPr="00E803DB" w:rsidRDefault="00D41C1F" w:rsidP="00D41C1F">
      <w:pPr>
        <w:pStyle w:val="ListParagraph"/>
        <w:numPr>
          <w:ilvl w:val="0"/>
          <w:numId w:val="1"/>
        </w:numPr>
        <w:rPr>
          <w:rFonts w:asciiTheme="majorHAnsi" w:hAnsiTheme="majorHAnsi"/>
        </w:rPr>
      </w:pPr>
      <w:r w:rsidRPr="00E803DB">
        <w:rPr>
          <w:rFonts w:asciiTheme="majorHAnsi" w:hAnsiTheme="majorHAnsi"/>
        </w:rPr>
        <w:t xml:space="preserve">An </w:t>
      </w:r>
      <w:r w:rsidR="00B229AE" w:rsidRPr="00E803DB">
        <w:rPr>
          <w:rFonts w:asciiTheme="majorHAnsi" w:hAnsiTheme="majorHAnsi"/>
        </w:rPr>
        <w:t>orientation</w:t>
      </w:r>
      <w:r w:rsidRPr="00E803DB">
        <w:rPr>
          <w:rFonts w:asciiTheme="majorHAnsi" w:hAnsiTheme="majorHAnsi"/>
        </w:rPr>
        <w:t xml:space="preserve"> program on food safety for new employees is in place and documented, as well as an </w:t>
      </w:r>
      <w:r w:rsidR="00B229AE" w:rsidRPr="00E803DB">
        <w:rPr>
          <w:rFonts w:asciiTheme="majorHAnsi" w:hAnsiTheme="majorHAnsi"/>
        </w:rPr>
        <w:t>ongoing</w:t>
      </w:r>
      <w:r w:rsidRPr="00E803DB">
        <w:rPr>
          <w:rFonts w:asciiTheme="majorHAnsi" w:hAnsiTheme="majorHAnsi"/>
        </w:rPr>
        <w:t xml:space="preserve"> training program on food </w:t>
      </w:r>
      <w:r w:rsidR="00B229AE" w:rsidRPr="00E803DB">
        <w:rPr>
          <w:rFonts w:asciiTheme="majorHAnsi" w:hAnsiTheme="majorHAnsi"/>
        </w:rPr>
        <w:t>safety</w:t>
      </w:r>
      <w:r w:rsidRPr="00E803DB">
        <w:rPr>
          <w:rFonts w:asciiTheme="majorHAnsi" w:hAnsiTheme="majorHAnsi"/>
        </w:rPr>
        <w:t xml:space="preserve"> &amp; HACCP.</w:t>
      </w:r>
    </w:p>
    <w:p w:rsidR="00D41C1F" w:rsidRPr="00E803DB" w:rsidRDefault="00D41C1F" w:rsidP="00D41C1F">
      <w:pPr>
        <w:pStyle w:val="ListParagraph"/>
        <w:numPr>
          <w:ilvl w:val="0"/>
          <w:numId w:val="1"/>
        </w:numPr>
        <w:rPr>
          <w:rFonts w:asciiTheme="majorHAnsi" w:hAnsiTheme="majorHAnsi"/>
        </w:rPr>
      </w:pPr>
      <w:r w:rsidRPr="00E803DB">
        <w:rPr>
          <w:rFonts w:asciiTheme="majorHAnsi" w:hAnsiTheme="majorHAnsi"/>
        </w:rPr>
        <w:t>All chemicals are separ</w:t>
      </w:r>
      <w:r w:rsidR="00B229AE" w:rsidRPr="00E803DB">
        <w:rPr>
          <w:rFonts w:asciiTheme="majorHAnsi" w:hAnsiTheme="majorHAnsi"/>
        </w:rPr>
        <w:t>a</w:t>
      </w:r>
      <w:r w:rsidRPr="00E803DB">
        <w:rPr>
          <w:rFonts w:asciiTheme="majorHAnsi" w:hAnsiTheme="majorHAnsi"/>
        </w:rPr>
        <w:t>ted from food products, and written procedures to ensure separation of chemicals from foods are in place.</w:t>
      </w:r>
    </w:p>
    <w:p w:rsidR="00D41C1F" w:rsidRPr="00E803DB" w:rsidRDefault="00D41C1F" w:rsidP="00D41C1F">
      <w:pPr>
        <w:pStyle w:val="ListParagraph"/>
        <w:numPr>
          <w:ilvl w:val="0"/>
          <w:numId w:val="1"/>
        </w:numPr>
        <w:rPr>
          <w:rFonts w:asciiTheme="majorHAnsi" w:hAnsiTheme="majorHAnsi"/>
        </w:rPr>
      </w:pPr>
      <w:r w:rsidRPr="00E803DB">
        <w:rPr>
          <w:rFonts w:asciiTheme="majorHAnsi" w:hAnsiTheme="majorHAnsi"/>
        </w:rPr>
        <w:t xml:space="preserve">All </w:t>
      </w:r>
      <w:r w:rsidR="00B229AE" w:rsidRPr="00E803DB">
        <w:rPr>
          <w:rFonts w:asciiTheme="majorHAnsi" w:hAnsiTheme="majorHAnsi"/>
        </w:rPr>
        <w:t>products</w:t>
      </w:r>
      <w:r w:rsidRPr="00E803DB">
        <w:rPr>
          <w:rFonts w:asciiTheme="majorHAnsi" w:hAnsiTheme="majorHAnsi"/>
        </w:rPr>
        <w:t xml:space="preserve"> are stored under sanitary </w:t>
      </w:r>
      <w:r w:rsidR="00B229AE" w:rsidRPr="00E803DB">
        <w:rPr>
          <w:rFonts w:asciiTheme="majorHAnsi" w:hAnsiTheme="majorHAnsi"/>
        </w:rPr>
        <w:t>conditions</w:t>
      </w:r>
      <w:r w:rsidRPr="00E803DB">
        <w:rPr>
          <w:rFonts w:asciiTheme="majorHAnsi" w:hAnsiTheme="majorHAnsi"/>
        </w:rPr>
        <w:t xml:space="preserve"> and in the areas with appropriate </w:t>
      </w:r>
      <w:r w:rsidR="00B229AE" w:rsidRPr="00E803DB">
        <w:rPr>
          <w:rFonts w:asciiTheme="majorHAnsi" w:hAnsiTheme="majorHAnsi"/>
        </w:rPr>
        <w:t>temperature</w:t>
      </w:r>
      <w:r w:rsidRPr="00E803DB">
        <w:rPr>
          <w:rFonts w:asciiTheme="majorHAnsi" w:hAnsiTheme="majorHAnsi"/>
        </w:rPr>
        <w:t xml:space="preserve"> and </w:t>
      </w:r>
      <w:r w:rsidR="00B229AE" w:rsidRPr="00E803DB">
        <w:rPr>
          <w:rFonts w:asciiTheme="majorHAnsi" w:hAnsiTheme="majorHAnsi"/>
        </w:rPr>
        <w:t>humidity</w:t>
      </w:r>
      <w:r w:rsidRPr="00E803DB">
        <w:rPr>
          <w:rFonts w:asciiTheme="majorHAnsi" w:hAnsiTheme="majorHAnsi"/>
        </w:rPr>
        <w:t>.</w:t>
      </w:r>
    </w:p>
    <w:p w:rsidR="00D41C1F" w:rsidRPr="00E803DB" w:rsidRDefault="00D41C1F" w:rsidP="00D41C1F">
      <w:pPr>
        <w:pStyle w:val="ListParagraph"/>
        <w:numPr>
          <w:ilvl w:val="0"/>
          <w:numId w:val="1"/>
        </w:numPr>
        <w:rPr>
          <w:rFonts w:asciiTheme="majorHAnsi" w:hAnsiTheme="majorHAnsi"/>
        </w:rPr>
      </w:pPr>
      <w:r w:rsidRPr="00E803DB">
        <w:rPr>
          <w:rFonts w:asciiTheme="majorHAnsi" w:hAnsiTheme="majorHAnsi"/>
        </w:rPr>
        <w:t xml:space="preserve">All food </w:t>
      </w:r>
      <w:r w:rsidR="00B229AE" w:rsidRPr="00E803DB">
        <w:rPr>
          <w:rFonts w:asciiTheme="majorHAnsi" w:hAnsiTheme="majorHAnsi"/>
        </w:rPr>
        <w:t>products</w:t>
      </w:r>
      <w:r w:rsidRPr="00E803DB">
        <w:rPr>
          <w:rFonts w:asciiTheme="majorHAnsi" w:hAnsiTheme="majorHAnsi"/>
        </w:rPr>
        <w:t xml:space="preserve"> are dated when put into storage</w:t>
      </w:r>
    </w:p>
    <w:p w:rsidR="00D41C1F" w:rsidRPr="00E803DB" w:rsidRDefault="00D41C1F" w:rsidP="00D41C1F">
      <w:pPr>
        <w:pStyle w:val="ListParagraph"/>
        <w:numPr>
          <w:ilvl w:val="0"/>
          <w:numId w:val="1"/>
        </w:numPr>
        <w:rPr>
          <w:rFonts w:asciiTheme="majorHAnsi" w:hAnsiTheme="majorHAnsi"/>
        </w:rPr>
      </w:pPr>
      <w:r w:rsidRPr="00E803DB">
        <w:rPr>
          <w:rFonts w:asciiTheme="majorHAnsi" w:hAnsiTheme="majorHAnsi"/>
        </w:rPr>
        <w:t>A pest control program and documentation thereof is in place.</w:t>
      </w:r>
    </w:p>
    <w:p w:rsidR="00403CDA" w:rsidRDefault="00D41C1F" w:rsidP="00D41C1F">
      <w:pPr>
        <w:pStyle w:val="ListParagraph"/>
        <w:numPr>
          <w:ilvl w:val="0"/>
          <w:numId w:val="1"/>
        </w:numPr>
        <w:rPr>
          <w:rFonts w:asciiTheme="majorHAnsi" w:hAnsiTheme="majorHAnsi"/>
        </w:rPr>
      </w:pPr>
      <w:r w:rsidRPr="00E803DB">
        <w:rPr>
          <w:rFonts w:asciiTheme="majorHAnsi" w:hAnsiTheme="majorHAnsi"/>
        </w:rPr>
        <w:t>Food temperatures are maintained and monitored. Time potentially hazardous food spends in the temperature danger zone is monitored.</w:t>
      </w: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403CDA" w:rsidRDefault="00403CDA" w:rsidP="00403CDA">
      <w:pPr>
        <w:rPr>
          <w:rFonts w:asciiTheme="majorHAnsi" w:hAnsiTheme="majorHAnsi"/>
        </w:rPr>
      </w:pPr>
    </w:p>
    <w:p w:rsidR="00D41C1F" w:rsidRPr="00403CDA" w:rsidRDefault="00D41C1F" w:rsidP="00403CDA">
      <w:pPr>
        <w:rPr>
          <w:rFonts w:asciiTheme="majorHAnsi" w:hAnsiTheme="majorHAnsi"/>
        </w:rPr>
      </w:pPr>
    </w:p>
    <w:p w:rsidR="00D07BFA" w:rsidRPr="00E803DB" w:rsidRDefault="004A3FB1" w:rsidP="00B229AE">
      <w:pPr>
        <w:ind w:left="360"/>
        <w:jc w:val="center"/>
        <w:rPr>
          <w:rFonts w:asciiTheme="majorHAnsi" w:hAnsiTheme="majorHAnsi"/>
          <w:b/>
        </w:rPr>
      </w:pPr>
      <w:r w:rsidRPr="00E803DB">
        <w:rPr>
          <w:rFonts w:asciiTheme="majorHAnsi" w:hAnsiTheme="majorHAnsi"/>
          <w:b/>
        </w:rPr>
        <w:t>References</w:t>
      </w:r>
    </w:p>
    <w:p w:rsidR="004A3FB1" w:rsidRPr="00E803DB" w:rsidRDefault="004A3FB1" w:rsidP="00AC74E2">
      <w:pPr>
        <w:pStyle w:val="ListParagraph"/>
        <w:numPr>
          <w:ilvl w:val="0"/>
          <w:numId w:val="3"/>
        </w:numPr>
        <w:rPr>
          <w:rFonts w:asciiTheme="majorHAnsi" w:hAnsiTheme="majorHAnsi"/>
        </w:rPr>
      </w:pPr>
      <w:r w:rsidRPr="00E803DB">
        <w:rPr>
          <w:rFonts w:asciiTheme="majorHAnsi" w:hAnsiTheme="majorHAnsi"/>
        </w:rPr>
        <w:t xml:space="preserve">Almazan, Barbara A., and Jeannie Sneed. “Food Safety and HACCP </w:t>
      </w:r>
      <w:r w:rsidR="00B229AE" w:rsidRPr="00E803DB">
        <w:rPr>
          <w:rFonts w:asciiTheme="majorHAnsi" w:hAnsiTheme="majorHAnsi"/>
        </w:rPr>
        <w:t>i</w:t>
      </w:r>
      <w:r w:rsidRPr="00E803DB">
        <w:rPr>
          <w:rFonts w:asciiTheme="majorHAnsi" w:hAnsiTheme="majorHAnsi"/>
        </w:rPr>
        <w:t xml:space="preserve">n Schools”. The </w:t>
      </w:r>
      <w:r w:rsidR="00B229AE" w:rsidRPr="00E803DB">
        <w:rPr>
          <w:rFonts w:asciiTheme="majorHAnsi" w:hAnsiTheme="majorHAnsi"/>
        </w:rPr>
        <w:t>J</w:t>
      </w:r>
      <w:r w:rsidRPr="00E803DB">
        <w:rPr>
          <w:rFonts w:asciiTheme="majorHAnsi" w:hAnsiTheme="majorHAnsi"/>
        </w:rPr>
        <w:t xml:space="preserve">ournal of child Nutrition and Management 1 (2003). The Journal </w:t>
      </w:r>
      <w:r w:rsidR="00B229AE" w:rsidRPr="00E803DB">
        <w:rPr>
          <w:rFonts w:asciiTheme="majorHAnsi" w:hAnsiTheme="majorHAnsi"/>
        </w:rPr>
        <w:t>o</w:t>
      </w:r>
      <w:r w:rsidRPr="00E803DB">
        <w:rPr>
          <w:rFonts w:asciiTheme="majorHAnsi" w:hAnsiTheme="majorHAnsi"/>
        </w:rPr>
        <w:t>f Child Nutriti</w:t>
      </w:r>
      <w:r w:rsidR="00B229AE" w:rsidRPr="00E803DB">
        <w:rPr>
          <w:rFonts w:asciiTheme="majorHAnsi" w:hAnsiTheme="majorHAnsi"/>
        </w:rPr>
        <w:t>o</w:t>
      </w:r>
      <w:r w:rsidRPr="00E803DB">
        <w:rPr>
          <w:rFonts w:asciiTheme="majorHAnsi" w:hAnsiTheme="majorHAnsi"/>
        </w:rPr>
        <w:t>n and Management- School Nutrition Assoc</w:t>
      </w:r>
      <w:r w:rsidR="00B229AE" w:rsidRPr="00E803DB">
        <w:rPr>
          <w:rFonts w:asciiTheme="majorHAnsi" w:hAnsiTheme="majorHAnsi"/>
        </w:rPr>
        <w:t>i</w:t>
      </w:r>
      <w:r w:rsidRPr="00E803DB">
        <w:rPr>
          <w:rFonts w:asciiTheme="majorHAnsi" w:hAnsiTheme="majorHAnsi"/>
        </w:rPr>
        <w:t>ation. Web. 25 April 2011.</w:t>
      </w:r>
    </w:p>
    <w:p w:rsidR="004A3FB1" w:rsidRPr="00E803DB" w:rsidRDefault="004A3FB1" w:rsidP="00AC74E2">
      <w:pPr>
        <w:pStyle w:val="ListParagraph"/>
        <w:numPr>
          <w:ilvl w:val="0"/>
          <w:numId w:val="3"/>
        </w:numPr>
        <w:rPr>
          <w:rFonts w:asciiTheme="majorHAnsi" w:hAnsiTheme="majorHAnsi"/>
        </w:rPr>
      </w:pPr>
      <w:r w:rsidRPr="00E803DB">
        <w:rPr>
          <w:rFonts w:asciiTheme="majorHAnsi" w:hAnsiTheme="majorHAnsi"/>
        </w:rPr>
        <w:t>Caine-Bish, and Barbara Schedule. “Food Preferences of School Aage Children and Adolescents in an Ohio School District. “The Journal of Childd Nutrition and Management 2 (2007). Journal of Child Nutrition &amp; Management- School Nutrition Assocation. School Nutrition Association. Web. 25 April 2001</w:t>
      </w:r>
    </w:p>
    <w:p w:rsidR="004A3FB1" w:rsidRPr="00E803DB" w:rsidRDefault="004A3FB1" w:rsidP="00AC74E2">
      <w:pPr>
        <w:pStyle w:val="ListParagraph"/>
        <w:numPr>
          <w:ilvl w:val="0"/>
          <w:numId w:val="3"/>
        </w:numPr>
        <w:rPr>
          <w:rFonts w:asciiTheme="majorHAnsi" w:hAnsiTheme="majorHAnsi"/>
        </w:rPr>
      </w:pPr>
      <w:r w:rsidRPr="00E803DB">
        <w:rPr>
          <w:rFonts w:asciiTheme="majorHAnsi" w:hAnsiTheme="majorHAnsi"/>
        </w:rPr>
        <w:t>Gregoire, Mary B., Food Service Organizations: A Managerial and Systems Approach. 7</w:t>
      </w:r>
      <w:r w:rsidRPr="00E803DB">
        <w:rPr>
          <w:rFonts w:asciiTheme="majorHAnsi" w:hAnsiTheme="majorHAnsi"/>
          <w:vertAlign w:val="superscript"/>
        </w:rPr>
        <w:t>th</w:t>
      </w:r>
      <w:r w:rsidRPr="00E803DB">
        <w:rPr>
          <w:rFonts w:asciiTheme="majorHAnsi" w:hAnsiTheme="majorHAnsi"/>
        </w:rPr>
        <w:t xml:space="preserve"> ed. Boston. Prentice Hall, 2010.</w:t>
      </w:r>
    </w:p>
    <w:p w:rsidR="004E7011" w:rsidRPr="00E803DB" w:rsidRDefault="004A3FB1" w:rsidP="00AC74E2">
      <w:pPr>
        <w:pStyle w:val="ListParagraph"/>
        <w:numPr>
          <w:ilvl w:val="0"/>
          <w:numId w:val="3"/>
        </w:numPr>
        <w:rPr>
          <w:rFonts w:asciiTheme="majorHAnsi" w:hAnsiTheme="majorHAnsi"/>
        </w:rPr>
      </w:pPr>
      <w:r w:rsidRPr="00E803DB">
        <w:rPr>
          <w:rFonts w:asciiTheme="majorHAnsi" w:hAnsiTheme="majorHAnsi"/>
        </w:rPr>
        <w:t>National School Lunch Annual Statistics.” USDA- Food and Nutrition Service. Web. 20 April 2011. (</w:t>
      </w:r>
      <w:r w:rsidR="004E7011" w:rsidRPr="00403CDA">
        <w:rPr>
          <w:rFonts w:asciiTheme="majorHAnsi" w:hAnsiTheme="majorHAnsi"/>
        </w:rPr>
        <w:t>http://www.fns.usda.gov/pd/slsummar.htm</w:t>
      </w:r>
      <w:r w:rsidR="004E7011" w:rsidRPr="00E803DB">
        <w:rPr>
          <w:rFonts w:asciiTheme="majorHAnsi" w:hAnsiTheme="majorHAnsi"/>
        </w:rPr>
        <w:t>)</w:t>
      </w:r>
      <w:r w:rsidR="00403CDA">
        <w:rPr>
          <w:rFonts w:asciiTheme="majorHAnsi" w:hAnsiTheme="majorHAnsi"/>
        </w:rPr>
        <w:t>.</w:t>
      </w:r>
    </w:p>
    <w:p w:rsidR="004E7011" w:rsidRPr="00E803DB" w:rsidRDefault="004E7011" w:rsidP="00AC74E2">
      <w:pPr>
        <w:pStyle w:val="ListParagraph"/>
        <w:numPr>
          <w:ilvl w:val="0"/>
          <w:numId w:val="3"/>
        </w:numPr>
        <w:rPr>
          <w:rFonts w:asciiTheme="majorHAnsi" w:hAnsiTheme="majorHAnsi"/>
        </w:rPr>
      </w:pPr>
      <w:r w:rsidRPr="00E803DB">
        <w:rPr>
          <w:rFonts w:asciiTheme="majorHAnsi" w:hAnsiTheme="majorHAnsi"/>
        </w:rPr>
        <w:t>“National School Lunch Program“. National</w:t>
      </w:r>
      <w:r w:rsidR="004A3FB1" w:rsidRPr="00E803DB">
        <w:rPr>
          <w:rFonts w:asciiTheme="majorHAnsi" w:hAnsiTheme="majorHAnsi"/>
        </w:rPr>
        <w:t xml:space="preserve"> </w:t>
      </w:r>
      <w:r w:rsidRPr="00E803DB">
        <w:rPr>
          <w:rFonts w:asciiTheme="majorHAnsi" w:hAnsiTheme="majorHAnsi"/>
        </w:rPr>
        <w:t xml:space="preserve">School Lunch Program. USDA-Food and Nutrition Service. Web. 20 April 2011. </w:t>
      </w:r>
      <w:r w:rsidR="00403CDA">
        <w:rPr>
          <w:rFonts w:asciiTheme="majorHAnsi" w:hAnsiTheme="majorHAnsi"/>
        </w:rPr>
        <w:t>(</w:t>
      </w:r>
      <w:r w:rsidRPr="00403CDA">
        <w:rPr>
          <w:rFonts w:asciiTheme="majorHAnsi" w:hAnsiTheme="majorHAnsi"/>
        </w:rPr>
        <w:t>http://www.fns.usda.gov/cnd/lunch/aboutlunch/nslpfactsheet.pdf</w:t>
      </w:r>
      <w:r w:rsidRPr="00E803DB">
        <w:rPr>
          <w:rFonts w:asciiTheme="majorHAnsi" w:hAnsiTheme="majorHAnsi"/>
        </w:rPr>
        <w:t>)</w:t>
      </w:r>
      <w:r w:rsidR="00403CDA">
        <w:rPr>
          <w:rFonts w:asciiTheme="majorHAnsi" w:hAnsiTheme="majorHAnsi"/>
        </w:rPr>
        <w:t>.</w:t>
      </w:r>
    </w:p>
    <w:p w:rsidR="004E7011" w:rsidRPr="00E803DB" w:rsidRDefault="004E7011" w:rsidP="00AC74E2">
      <w:pPr>
        <w:pStyle w:val="ListParagraph"/>
        <w:numPr>
          <w:ilvl w:val="0"/>
          <w:numId w:val="3"/>
        </w:numPr>
        <w:rPr>
          <w:rFonts w:asciiTheme="majorHAnsi" w:hAnsiTheme="majorHAnsi"/>
        </w:rPr>
      </w:pPr>
      <w:r w:rsidRPr="00E803DB">
        <w:rPr>
          <w:rFonts w:asciiTheme="majorHAnsi" w:hAnsiTheme="majorHAnsi"/>
        </w:rPr>
        <w:t>Nutrition Analysis Tool 2.0</w:t>
      </w:r>
      <w:r w:rsidR="00B229AE" w:rsidRPr="00E803DB">
        <w:rPr>
          <w:rFonts w:asciiTheme="majorHAnsi" w:hAnsiTheme="majorHAnsi"/>
        </w:rPr>
        <w:t xml:space="preserve">”. </w:t>
      </w:r>
      <w:r w:rsidRPr="00E803DB">
        <w:rPr>
          <w:rFonts w:asciiTheme="majorHAnsi" w:hAnsiTheme="majorHAnsi"/>
        </w:rPr>
        <w:t xml:space="preserve"> NAT Tools for Good Health. Web. 16 April 2011. (</w:t>
      </w:r>
      <w:r w:rsidRPr="00403CDA">
        <w:rPr>
          <w:rFonts w:asciiTheme="majorHAnsi" w:hAnsiTheme="majorHAnsi"/>
        </w:rPr>
        <w:t>http://www.myfoodrecord.com/mainnat.html</w:t>
      </w:r>
      <w:r w:rsidRPr="00E803DB">
        <w:rPr>
          <w:rFonts w:asciiTheme="majorHAnsi" w:hAnsiTheme="majorHAnsi"/>
        </w:rPr>
        <w:t>)</w:t>
      </w:r>
      <w:r w:rsidR="00403CDA">
        <w:rPr>
          <w:rFonts w:asciiTheme="majorHAnsi" w:hAnsiTheme="majorHAnsi"/>
        </w:rPr>
        <w:t>.</w:t>
      </w:r>
    </w:p>
    <w:p w:rsidR="004E7011" w:rsidRPr="00E803DB" w:rsidRDefault="004E7011" w:rsidP="00AC74E2">
      <w:pPr>
        <w:pStyle w:val="ListParagraph"/>
        <w:numPr>
          <w:ilvl w:val="0"/>
          <w:numId w:val="3"/>
        </w:numPr>
        <w:rPr>
          <w:rFonts w:asciiTheme="majorHAnsi" w:hAnsiTheme="majorHAnsi"/>
        </w:rPr>
      </w:pPr>
      <w:r w:rsidRPr="00E803DB">
        <w:rPr>
          <w:rFonts w:asciiTheme="majorHAnsi" w:hAnsiTheme="majorHAnsi"/>
        </w:rPr>
        <w:t>“Pasta Cookers I Katom Restaurant Supply.” Web. 30 Apr</w:t>
      </w:r>
      <w:r w:rsidR="00B229AE" w:rsidRPr="00E803DB">
        <w:rPr>
          <w:rFonts w:asciiTheme="majorHAnsi" w:hAnsiTheme="majorHAnsi"/>
        </w:rPr>
        <w:t>i</w:t>
      </w:r>
      <w:r w:rsidRPr="00E803DB">
        <w:rPr>
          <w:rFonts w:asciiTheme="majorHAnsi" w:hAnsiTheme="majorHAnsi"/>
        </w:rPr>
        <w:t xml:space="preserve">l 2011. </w:t>
      </w:r>
      <w:r w:rsidR="00403CDA">
        <w:rPr>
          <w:rFonts w:asciiTheme="majorHAnsi" w:hAnsiTheme="majorHAnsi"/>
        </w:rPr>
        <w:t>(</w:t>
      </w:r>
      <w:r w:rsidRPr="00403CDA">
        <w:rPr>
          <w:rFonts w:asciiTheme="majorHAnsi" w:hAnsiTheme="majorHAnsi"/>
        </w:rPr>
        <w:t>http://restaurant-supplies.katom.com/cat/pasta-cookers.html</w:t>
      </w:r>
      <w:r w:rsidR="00403CDA">
        <w:rPr>
          <w:rFonts w:asciiTheme="majorHAnsi" w:hAnsiTheme="majorHAnsi"/>
        </w:rPr>
        <w:t>).</w:t>
      </w:r>
    </w:p>
    <w:p w:rsidR="004E7011" w:rsidRPr="00E803DB" w:rsidRDefault="004E7011" w:rsidP="00AC74E2">
      <w:pPr>
        <w:pStyle w:val="ListParagraph"/>
        <w:numPr>
          <w:ilvl w:val="0"/>
          <w:numId w:val="3"/>
        </w:numPr>
        <w:rPr>
          <w:rFonts w:asciiTheme="majorHAnsi" w:hAnsiTheme="majorHAnsi"/>
        </w:rPr>
      </w:pPr>
      <w:r w:rsidRPr="00E803DB">
        <w:rPr>
          <w:rFonts w:asciiTheme="majorHAnsi" w:hAnsiTheme="majorHAnsi"/>
        </w:rPr>
        <w:t xml:space="preserve">Restaurant Equipment, Restaurant Supplies-Central Restaurant Supply. Central Restaurant Products. Web. 30 April 2011. </w:t>
      </w:r>
      <w:r w:rsidR="00403CDA">
        <w:rPr>
          <w:rFonts w:asciiTheme="majorHAnsi" w:hAnsiTheme="majorHAnsi"/>
        </w:rPr>
        <w:t>(</w:t>
      </w:r>
      <w:r w:rsidRPr="00403CDA">
        <w:rPr>
          <w:rFonts w:asciiTheme="majorHAnsi" w:hAnsiTheme="majorHAnsi"/>
        </w:rPr>
        <w:t>http://www.centralrestaurant.com/?cid=WSPCGOCBRCR153&amp;gclid=CI-skfaGrbUCFQThQgod1QgADA</w:t>
      </w:r>
      <w:r w:rsidR="00403CDA">
        <w:rPr>
          <w:rFonts w:asciiTheme="majorHAnsi" w:hAnsiTheme="majorHAnsi"/>
        </w:rPr>
        <w:t>).</w:t>
      </w:r>
    </w:p>
    <w:p w:rsidR="004E7011" w:rsidRPr="003D152A" w:rsidRDefault="004E7011" w:rsidP="00AC74E2">
      <w:pPr>
        <w:pStyle w:val="ListParagraph"/>
        <w:numPr>
          <w:ilvl w:val="0"/>
          <w:numId w:val="3"/>
        </w:numPr>
        <w:rPr>
          <w:rFonts w:asciiTheme="majorHAnsi" w:hAnsiTheme="majorHAnsi"/>
        </w:rPr>
      </w:pPr>
      <w:r w:rsidRPr="00E803DB">
        <w:rPr>
          <w:rFonts w:asciiTheme="majorHAnsi" w:hAnsiTheme="majorHAnsi"/>
        </w:rPr>
        <w:t xml:space="preserve">Sneed, Jeannie, and Sukyung Youn. “Training and Perceiaved Barriers to Implementating Food Safety Practices in School Foodservice”. Journal of Child Nutrition and Management 2 </w:t>
      </w:r>
      <w:r w:rsidRPr="003D152A">
        <w:rPr>
          <w:rFonts w:asciiTheme="majorHAnsi" w:hAnsiTheme="majorHAnsi"/>
        </w:rPr>
        <w:t>(2002). Journal of Child Nutrition &amp; Managemetn- School Nutrition Association. Web. 26 April 2011.</w:t>
      </w:r>
    </w:p>
    <w:p w:rsidR="005D3CAD" w:rsidRPr="003D152A" w:rsidRDefault="004E7011" w:rsidP="00AC74E2">
      <w:pPr>
        <w:pStyle w:val="ListParagraph"/>
        <w:numPr>
          <w:ilvl w:val="0"/>
          <w:numId w:val="3"/>
        </w:numPr>
        <w:rPr>
          <w:rFonts w:asciiTheme="majorHAnsi" w:hAnsiTheme="majorHAnsi"/>
        </w:rPr>
      </w:pPr>
      <w:r w:rsidRPr="003D152A">
        <w:rPr>
          <w:rFonts w:asciiTheme="majorHAnsi" w:hAnsiTheme="majorHAnsi"/>
        </w:rPr>
        <w:t xml:space="preserve">“Table 5. – </w:t>
      </w:r>
      <w:r w:rsidR="00B229AE" w:rsidRPr="003D152A">
        <w:rPr>
          <w:rFonts w:asciiTheme="majorHAnsi" w:hAnsiTheme="majorHAnsi"/>
        </w:rPr>
        <w:t>B</w:t>
      </w:r>
      <w:r w:rsidRPr="003D152A">
        <w:rPr>
          <w:rFonts w:asciiTheme="majorHAnsi" w:hAnsiTheme="majorHAnsi"/>
        </w:rPr>
        <w:t>e</w:t>
      </w:r>
      <w:r w:rsidR="00B229AE" w:rsidRPr="003D152A">
        <w:rPr>
          <w:rFonts w:asciiTheme="majorHAnsi" w:hAnsiTheme="majorHAnsi"/>
        </w:rPr>
        <w:t>ve</w:t>
      </w:r>
      <w:r w:rsidRPr="003D152A">
        <w:rPr>
          <w:rFonts w:asciiTheme="majorHAnsi" w:hAnsiTheme="majorHAnsi"/>
        </w:rPr>
        <w:t>rage Public School Size (mean Number of Students per School), by Instructional Level and by State: Overview of Public Elementary and Secondary Schools and Districts: School Year 1999-2000.” National Center for Educ</w:t>
      </w:r>
      <w:r w:rsidR="00B229AE" w:rsidRPr="003D152A">
        <w:rPr>
          <w:rFonts w:asciiTheme="majorHAnsi" w:hAnsiTheme="majorHAnsi"/>
        </w:rPr>
        <w:t>a</w:t>
      </w:r>
      <w:r w:rsidRPr="003D152A">
        <w:rPr>
          <w:rFonts w:asciiTheme="majorHAnsi" w:hAnsiTheme="majorHAnsi"/>
        </w:rPr>
        <w:t xml:space="preserve">tion Statistics (NCES) Home Page, a Part of the U.S. Department of Education. Web. 21 April 2011. </w:t>
      </w:r>
      <w:r w:rsidR="00403CDA" w:rsidRPr="003D152A">
        <w:rPr>
          <w:rFonts w:asciiTheme="majorHAnsi" w:hAnsiTheme="majorHAnsi"/>
        </w:rPr>
        <w:t>(</w:t>
      </w:r>
      <w:r w:rsidR="005D3CAD" w:rsidRPr="003D152A">
        <w:rPr>
          <w:rFonts w:asciiTheme="majorHAnsi" w:hAnsiTheme="majorHAnsi"/>
        </w:rPr>
        <w:t>http://nces.ed.gov/pubs2001/overview/table05.asp</w:t>
      </w:r>
      <w:r w:rsidR="00403CDA" w:rsidRPr="003D152A">
        <w:rPr>
          <w:rFonts w:asciiTheme="majorHAnsi" w:hAnsiTheme="majorHAnsi"/>
        </w:rPr>
        <w:t>).</w:t>
      </w:r>
    </w:p>
    <w:p w:rsidR="00B229AE" w:rsidRPr="003D152A" w:rsidRDefault="005D3CAD" w:rsidP="00AC74E2">
      <w:pPr>
        <w:pStyle w:val="ListParagraph"/>
        <w:numPr>
          <w:ilvl w:val="0"/>
          <w:numId w:val="3"/>
        </w:numPr>
        <w:rPr>
          <w:rFonts w:asciiTheme="majorHAnsi" w:hAnsiTheme="majorHAnsi"/>
          <w:u w:val="single"/>
        </w:rPr>
      </w:pPr>
      <w:r w:rsidRPr="003D152A">
        <w:rPr>
          <w:rFonts w:asciiTheme="majorHAnsi" w:hAnsiTheme="majorHAnsi"/>
        </w:rPr>
        <w:t xml:space="preserve">“Traditional School Lunch Pattern”. USDA National School Lunch Program. Web. 20 April 2011. </w:t>
      </w:r>
      <w:r w:rsidR="00403CDA" w:rsidRPr="003D152A">
        <w:rPr>
          <w:rFonts w:asciiTheme="majorHAnsi" w:hAnsiTheme="majorHAnsi"/>
        </w:rPr>
        <w:t>(</w:t>
      </w:r>
      <w:r w:rsidRPr="003D152A">
        <w:rPr>
          <w:rFonts w:asciiTheme="majorHAnsi" w:hAnsiTheme="majorHAnsi"/>
        </w:rPr>
        <w:t>http://www.dpi.state.nd.us/child/snp/nslp/</w:t>
      </w:r>
      <w:r w:rsidR="00403CDA" w:rsidRPr="003D152A">
        <w:rPr>
          <w:rFonts w:asciiTheme="majorHAnsi" w:hAnsiTheme="majorHAnsi"/>
        </w:rPr>
        <w:t>).</w:t>
      </w:r>
    </w:p>
    <w:p w:rsidR="00B229AE" w:rsidRPr="003D152A" w:rsidRDefault="005D3CAD" w:rsidP="00AC74E2">
      <w:pPr>
        <w:pStyle w:val="ListParagraph"/>
        <w:numPr>
          <w:ilvl w:val="0"/>
          <w:numId w:val="3"/>
        </w:numPr>
        <w:rPr>
          <w:rFonts w:asciiTheme="majorHAnsi" w:hAnsiTheme="majorHAnsi"/>
          <w:u w:val="single"/>
        </w:rPr>
      </w:pPr>
      <w:r w:rsidRPr="003D152A">
        <w:rPr>
          <w:rFonts w:asciiTheme="majorHAnsi" w:hAnsiTheme="majorHAnsi"/>
        </w:rPr>
        <w:t xml:space="preserve">“USDA Recipes for Schools.” USDA Recipies for Schools. USDA- Food and Nutrition Service. Web. 20 April 2011. </w:t>
      </w:r>
      <w:r w:rsidR="000F5016" w:rsidRPr="003D152A">
        <w:rPr>
          <w:rFonts w:asciiTheme="majorHAnsi" w:hAnsiTheme="majorHAnsi"/>
        </w:rPr>
        <w:t>(</w:t>
      </w:r>
      <w:r w:rsidRPr="003D152A">
        <w:rPr>
          <w:rFonts w:asciiTheme="majorHAnsi" w:hAnsiTheme="majorHAnsi"/>
        </w:rPr>
        <w:t>http://teamnutrition.usda.gov/Resources/usda_recipes.html</w:t>
      </w:r>
      <w:r w:rsidR="000F5016" w:rsidRPr="003D152A">
        <w:rPr>
          <w:rFonts w:asciiTheme="majorHAnsi" w:hAnsiTheme="majorHAnsi"/>
        </w:rPr>
        <w:t>).</w:t>
      </w:r>
    </w:p>
    <w:p w:rsidR="000F5016" w:rsidRPr="003D152A" w:rsidRDefault="005D3CAD" w:rsidP="00AC74E2">
      <w:pPr>
        <w:pStyle w:val="ListParagraph"/>
        <w:numPr>
          <w:ilvl w:val="0"/>
          <w:numId w:val="3"/>
        </w:numPr>
        <w:rPr>
          <w:rFonts w:asciiTheme="majorHAnsi" w:hAnsiTheme="majorHAnsi"/>
          <w:u w:val="single"/>
        </w:rPr>
      </w:pPr>
      <w:r w:rsidRPr="003D152A">
        <w:rPr>
          <w:rFonts w:asciiTheme="majorHAnsi" w:hAnsiTheme="majorHAnsi"/>
        </w:rPr>
        <w:t>A</w:t>
      </w:r>
      <w:r w:rsidR="00B229AE" w:rsidRPr="003D152A">
        <w:rPr>
          <w:rFonts w:asciiTheme="majorHAnsi" w:hAnsiTheme="majorHAnsi"/>
        </w:rPr>
        <w:t xml:space="preserve"> </w:t>
      </w:r>
      <w:r w:rsidRPr="003D152A">
        <w:rPr>
          <w:rFonts w:asciiTheme="majorHAnsi" w:hAnsiTheme="majorHAnsi"/>
        </w:rPr>
        <w:t xml:space="preserve">”Vitamins RDA” Tripod.com. Web 20 April 2011 </w:t>
      </w:r>
      <w:r w:rsidR="000F5016" w:rsidRPr="003D152A">
        <w:rPr>
          <w:rFonts w:asciiTheme="majorHAnsi" w:hAnsiTheme="majorHAnsi"/>
        </w:rPr>
        <w:t>(http://ivy_league0.tripod.com/rhyme_of_the_ancient_wanderer/id82.html).</w:t>
      </w:r>
    </w:p>
    <w:p w:rsidR="00D41C1F" w:rsidRDefault="005D3CAD" w:rsidP="00AC74E2">
      <w:pPr>
        <w:pStyle w:val="ListParagraph"/>
        <w:numPr>
          <w:ilvl w:val="0"/>
          <w:numId w:val="3"/>
        </w:numPr>
      </w:pPr>
      <w:r w:rsidRPr="003D152A">
        <w:rPr>
          <w:rFonts w:asciiTheme="majorHAnsi" w:hAnsiTheme="majorHAnsi"/>
        </w:rPr>
        <w:t xml:space="preserve"> “10 Essential Vitamins</w:t>
      </w:r>
      <w:r w:rsidRPr="00E803DB">
        <w:rPr>
          <w:rFonts w:asciiTheme="majorHAnsi" w:hAnsiTheme="majorHAnsi"/>
        </w:rPr>
        <w:t xml:space="preserve"> and Minerals Kids Often Miss” Kaboose.  Web 21 April 2011</w:t>
      </w:r>
      <w:r w:rsidR="00B229AE" w:rsidRPr="00E803DB">
        <w:rPr>
          <w:rFonts w:asciiTheme="majorHAnsi" w:hAnsiTheme="majorHAnsi"/>
        </w:rPr>
        <w:t xml:space="preserve"> </w:t>
      </w:r>
      <w:r w:rsidR="000F5016">
        <w:rPr>
          <w:rFonts w:asciiTheme="majorHAnsi" w:hAnsiTheme="majorHAnsi"/>
        </w:rPr>
        <w:t>(</w:t>
      </w:r>
      <w:r w:rsidR="000F5016" w:rsidRPr="000F5016">
        <w:rPr>
          <w:rFonts w:asciiTheme="majorHAnsi" w:hAnsiTheme="majorHAnsi"/>
        </w:rPr>
        <w:t>http://health.kaboose.com/nutrition/vitamins-and-minerals-kids-miss.html</w:t>
      </w:r>
      <w:r w:rsidR="000F5016" w:rsidRPr="000F5016">
        <w:rPr>
          <w:rFonts w:asciiTheme="majorHAnsi" w:hAnsiTheme="majorHAnsi"/>
          <w:smallCaps/>
        </w:rPr>
        <w:t>).</w:t>
      </w:r>
      <w:r w:rsidR="00D41C1F">
        <w:br w:type="page"/>
      </w:r>
    </w:p>
    <w:p w:rsidR="00997A19" w:rsidRPr="00AC74E2" w:rsidRDefault="00AC74E2" w:rsidP="00D07BFA">
      <w:pPr>
        <w:rPr>
          <w:b/>
        </w:rPr>
      </w:pPr>
      <w:r w:rsidRPr="00AC74E2">
        <w:rPr>
          <w:b/>
        </w:rPr>
        <w:t>APPENDIX A</w:t>
      </w:r>
    </w:p>
    <w:p w:rsidR="009B4820" w:rsidRDefault="009B4820" w:rsidP="009B4820">
      <w:r>
        <w:rPr>
          <w:noProof/>
        </w:rPr>
        <w:drawing>
          <wp:inline distT="0" distB="0" distL="0" distR="0">
            <wp:extent cx="5943600" cy="1155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155065"/>
                    </a:xfrm>
                    <a:prstGeom prst="rect">
                      <a:avLst/>
                    </a:prstGeom>
                  </pic:spPr>
                </pic:pic>
              </a:graphicData>
            </a:graphic>
          </wp:inline>
        </w:drawing>
      </w:r>
    </w:p>
    <w:p w:rsidR="00AC74E2" w:rsidRDefault="00AC74E2">
      <w:pPr>
        <w:rPr>
          <w:b/>
        </w:rPr>
      </w:pPr>
      <w:r>
        <w:rPr>
          <w:b/>
        </w:rPr>
        <w:br w:type="page"/>
      </w:r>
    </w:p>
    <w:p w:rsidR="00AC74E2" w:rsidRDefault="00AC74E2" w:rsidP="00AC74E2">
      <w:pPr>
        <w:rPr>
          <w:b/>
        </w:rPr>
      </w:pPr>
      <w:r w:rsidRPr="00AC74E2">
        <w:rPr>
          <w:b/>
        </w:rPr>
        <w:t xml:space="preserve">APPENDIX </w:t>
      </w:r>
      <w:r>
        <w:rPr>
          <w:b/>
        </w:rPr>
        <w:t>B</w:t>
      </w:r>
    </w:p>
    <w:p w:rsidR="00AC74E2" w:rsidRPr="00AC74E2" w:rsidRDefault="00AC74E2" w:rsidP="00AC74E2">
      <w:pPr>
        <w:rPr>
          <w:b/>
        </w:rPr>
      </w:pPr>
      <w:r>
        <w:rPr>
          <w:noProof/>
        </w:rPr>
        <w:drawing>
          <wp:inline distT="0" distB="0" distL="0" distR="0">
            <wp:extent cx="5943600"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752850"/>
                    </a:xfrm>
                    <a:prstGeom prst="rect">
                      <a:avLst/>
                    </a:prstGeom>
                  </pic:spPr>
                </pic:pic>
              </a:graphicData>
            </a:graphic>
          </wp:inline>
        </w:drawing>
      </w:r>
    </w:p>
    <w:p w:rsidR="00AC74E2" w:rsidRDefault="00AC74E2">
      <w:r>
        <w:br w:type="page"/>
      </w:r>
    </w:p>
    <w:p w:rsidR="00AC74E2" w:rsidRPr="00AC74E2" w:rsidRDefault="00AC74E2" w:rsidP="009B4820">
      <w:pPr>
        <w:rPr>
          <w:b/>
        </w:rPr>
      </w:pPr>
      <w:r w:rsidRPr="00AC74E2">
        <w:rPr>
          <w:b/>
        </w:rPr>
        <w:t>APPENDIX C:</w:t>
      </w:r>
    </w:p>
    <w:p w:rsidR="00AC74E2" w:rsidRDefault="00AC74E2" w:rsidP="009B4820">
      <w:r>
        <w:rPr>
          <w:noProof/>
        </w:rPr>
        <w:drawing>
          <wp:inline distT="0" distB="0" distL="0" distR="0">
            <wp:extent cx="5943600" cy="5921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921375"/>
                    </a:xfrm>
                    <a:prstGeom prst="rect">
                      <a:avLst/>
                    </a:prstGeom>
                  </pic:spPr>
                </pic:pic>
              </a:graphicData>
            </a:graphic>
          </wp:inline>
        </w:drawing>
      </w:r>
    </w:p>
    <w:p w:rsidR="00AC74E2" w:rsidRDefault="00AC74E2">
      <w:r>
        <w:br w:type="page"/>
      </w:r>
    </w:p>
    <w:p w:rsidR="00AC74E2" w:rsidRDefault="00AC74E2" w:rsidP="009B4820">
      <w:r>
        <w:rPr>
          <w:noProof/>
        </w:rPr>
        <w:drawing>
          <wp:inline distT="0" distB="0" distL="0" distR="0">
            <wp:extent cx="5943600" cy="4479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9290"/>
                    </a:xfrm>
                    <a:prstGeom prst="rect">
                      <a:avLst/>
                    </a:prstGeom>
                  </pic:spPr>
                </pic:pic>
              </a:graphicData>
            </a:graphic>
          </wp:inline>
        </w:drawing>
      </w:r>
    </w:p>
    <w:p w:rsidR="00AC74E2" w:rsidRDefault="00AC74E2">
      <w:r>
        <w:br w:type="page"/>
      </w:r>
    </w:p>
    <w:p w:rsidR="00AC74E2" w:rsidRDefault="00AC74E2" w:rsidP="009B4820">
      <w:bookmarkStart w:id="0" w:name="_GoBack"/>
      <w:bookmarkEnd w:id="0"/>
      <w:r>
        <w:rPr>
          <w:noProof/>
        </w:rPr>
        <w:drawing>
          <wp:inline distT="0" distB="0" distL="0" distR="0">
            <wp:extent cx="5943600" cy="4690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690110"/>
                    </a:xfrm>
                    <a:prstGeom prst="rect">
                      <a:avLst/>
                    </a:prstGeom>
                  </pic:spPr>
                </pic:pic>
              </a:graphicData>
            </a:graphic>
          </wp:inline>
        </w:drawing>
      </w:r>
    </w:p>
    <w:p w:rsidR="00AC74E2" w:rsidRDefault="00AC74E2">
      <w:r>
        <w:br w:type="page"/>
      </w:r>
    </w:p>
    <w:p w:rsidR="00AC74E2" w:rsidRDefault="00AC74E2" w:rsidP="009B4820">
      <w:r>
        <w:rPr>
          <w:noProof/>
        </w:rPr>
        <w:drawing>
          <wp:inline distT="0" distB="0" distL="0" distR="0">
            <wp:extent cx="5943600" cy="5776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776595"/>
                    </a:xfrm>
                    <a:prstGeom prst="rect">
                      <a:avLst/>
                    </a:prstGeom>
                  </pic:spPr>
                </pic:pic>
              </a:graphicData>
            </a:graphic>
          </wp:inline>
        </w:drawing>
      </w:r>
    </w:p>
    <w:p w:rsidR="00AC74E2" w:rsidRDefault="00AC74E2">
      <w:r>
        <w:br w:type="page"/>
      </w:r>
    </w:p>
    <w:p w:rsidR="00AC74E2" w:rsidRDefault="00AC74E2" w:rsidP="009B4820">
      <w:r>
        <w:rPr>
          <w:noProof/>
        </w:rPr>
        <w:drawing>
          <wp:inline distT="0" distB="0" distL="0" distR="0">
            <wp:extent cx="5943600" cy="5793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793740"/>
                    </a:xfrm>
                    <a:prstGeom prst="rect">
                      <a:avLst/>
                    </a:prstGeom>
                  </pic:spPr>
                </pic:pic>
              </a:graphicData>
            </a:graphic>
          </wp:inline>
        </w:drawing>
      </w:r>
    </w:p>
    <w:p w:rsidR="00AC74E2" w:rsidRDefault="00AC74E2">
      <w:r>
        <w:br w:type="page"/>
      </w:r>
    </w:p>
    <w:p w:rsidR="00AC74E2" w:rsidRDefault="00AC74E2" w:rsidP="009B4820">
      <w:pPr>
        <w:rPr>
          <w:b/>
        </w:rPr>
      </w:pPr>
      <w:r w:rsidRPr="00AC74E2">
        <w:rPr>
          <w:b/>
        </w:rPr>
        <w:t>APPENDIX D</w:t>
      </w:r>
    </w:p>
    <w:p w:rsidR="00AC74E2" w:rsidRDefault="00A56A0D" w:rsidP="009B4820">
      <w:pPr>
        <w:rPr>
          <w:b/>
        </w:rPr>
      </w:pPr>
      <w:r>
        <w:rPr>
          <w:noProof/>
        </w:rPr>
        <w:drawing>
          <wp:inline distT="0" distB="0" distL="0" distR="0">
            <wp:extent cx="5943600" cy="5951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951220"/>
                    </a:xfrm>
                    <a:prstGeom prst="rect">
                      <a:avLst/>
                    </a:prstGeom>
                  </pic:spPr>
                </pic:pic>
              </a:graphicData>
            </a:graphic>
          </wp:inline>
        </w:drawing>
      </w:r>
    </w:p>
    <w:p w:rsidR="00A56A0D" w:rsidRDefault="00A56A0D">
      <w:pPr>
        <w:rPr>
          <w:b/>
        </w:rPr>
      </w:pPr>
      <w:r>
        <w:rPr>
          <w:b/>
        </w:rPr>
        <w:br w:type="page"/>
      </w:r>
    </w:p>
    <w:p w:rsidR="00A56A0D" w:rsidRDefault="00A56A0D" w:rsidP="009B4820">
      <w:pPr>
        <w:rPr>
          <w:b/>
        </w:rPr>
      </w:pPr>
      <w:r>
        <w:rPr>
          <w:b/>
        </w:rPr>
        <w:t>APPENDIX E</w:t>
      </w:r>
    </w:p>
    <w:p w:rsidR="00A56A0D" w:rsidRDefault="00A56A0D">
      <w:pPr>
        <w:rPr>
          <w:b/>
        </w:rPr>
      </w:pPr>
      <w:r>
        <w:rPr>
          <w:noProof/>
        </w:rPr>
        <w:drawing>
          <wp:inline distT="0" distB="0" distL="0" distR="0">
            <wp:extent cx="5600000" cy="751428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00000" cy="7514286"/>
                    </a:xfrm>
                    <a:prstGeom prst="rect">
                      <a:avLst/>
                    </a:prstGeom>
                  </pic:spPr>
                </pic:pic>
              </a:graphicData>
            </a:graphic>
          </wp:inline>
        </w:drawing>
      </w:r>
      <w:r>
        <w:rPr>
          <w:b/>
        </w:rPr>
        <w:br w:type="page"/>
      </w:r>
    </w:p>
    <w:p w:rsidR="00A56A0D" w:rsidRDefault="00A56A0D" w:rsidP="009B4820">
      <w:pPr>
        <w:rPr>
          <w:b/>
        </w:rPr>
      </w:pPr>
      <w:r>
        <w:rPr>
          <w:noProof/>
        </w:rPr>
        <w:drawing>
          <wp:inline distT="0" distB="0" distL="0" distR="0">
            <wp:extent cx="5943600" cy="6823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6823075"/>
                    </a:xfrm>
                    <a:prstGeom prst="rect">
                      <a:avLst/>
                    </a:prstGeom>
                  </pic:spPr>
                </pic:pic>
              </a:graphicData>
            </a:graphic>
          </wp:inline>
        </w:drawing>
      </w:r>
    </w:p>
    <w:p w:rsidR="00A56A0D" w:rsidRDefault="00A56A0D">
      <w:pPr>
        <w:rPr>
          <w:b/>
        </w:rPr>
      </w:pPr>
      <w:r>
        <w:rPr>
          <w:b/>
        </w:rPr>
        <w:br w:type="page"/>
      </w:r>
    </w:p>
    <w:p w:rsidR="00E803DB" w:rsidRDefault="00A56A0D" w:rsidP="009B4820">
      <w:pPr>
        <w:rPr>
          <w:b/>
        </w:rPr>
      </w:pPr>
      <w:r>
        <w:rPr>
          <w:noProof/>
        </w:rPr>
        <w:drawing>
          <wp:inline distT="0" distB="0" distL="0" distR="0">
            <wp:extent cx="5943600" cy="4993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993640"/>
                    </a:xfrm>
                    <a:prstGeom prst="rect">
                      <a:avLst/>
                    </a:prstGeom>
                  </pic:spPr>
                </pic:pic>
              </a:graphicData>
            </a:graphic>
          </wp:inline>
        </w:drawing>
      </w:r>
    </w:p>
    <w:p w:rsidR="00A56A0D" w:rsidRDefault="00A56A0D" w:rsidP="009B4820">
      <w:pPr>
        <w:rPr>
          <w:b/>
        </w:rPr>
      </w:pPr>
      <w:r>
        <w:rPr>
          <w:b/>
        </w:rPr>
        <w:t>APPENDIX F</w:t>
      </w:r>
      <w:r w:rsidR="00E803DB">
        <w:rPr>
          <w:noProof/>
        </w:rPr>
        <w:drawing>
          <wp:inline distT="0" distB="0" distL="0" distR="0">
            <wp:extent cx="5518644" cy="7772400"/>
            <wp:effectExtent l="2540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20559" cy="7775097"/>
                    </a:xfrm>
                    <a:prstGeom prst="rect">
                      <a:avLst/>
                    </a:prstGeom>
                  </pic:spPr>
                </pic:pic>
              </a:graphicData>
            </a:graphic>
          </wp:inline>
        </w:drawing>
      </w:r>
    </w:p>
    <w:sectPr w:rsidR="00A56A0D" w:rsidSect="00E803DB">
      <w:footerReference w:type="even" r:id="rId18"/>
      <w:footerReference w:type="default" r:id="rId19"/>
      <w:pgSz w:w="12240" w:h="15840"/>
      <w:pgMar w:top="1440" w:right="1440" w:bottom="1440" w:left="1440" w:gutter="0"/>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CDA" w:rsidRDefault="00C07775" w:rsidP="00E803DB">
    <w:pPr>
      <w:pStyle w:val="Footer"/>
      <w:framePr w:wrap="around" w:vAnchor="text" w:hAnchor="margin" w:xAlign="right" w:y="1"/>
      <w:rPr>
        <w:rStyle w:val="PageNumber"/>
      </w:rPr>
    </w:pPr>
    <w:r>
      <w:rPr>
        <w:rStyle w:val="PageNumber"/>
      </w:rPr>
      <w:fldChar w:fldCharType="begin"/>
    </w:r>
    <w:r w:rsidR="00403CDA">
      <w:rPr>
        <w:rStyle w:val="PageNumber"/>
      </w:rPr>
      <w:instrText xml:space="preserve">PAGE  </w:instrText>
    </w:r>
    <w:r>
      <w:rPr>
        <w:rStyle w:val="PageNumber"/>
      </w:rPr>
      <w:fldChar w:fldCharType="end"/>
    </w:r>
  </w:p>
  <w:p w:rsidR="00403CDA" w:rsidRDefault="00403CDA" w:rsidP="00E803DB">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CDA" w:rsidRDefault="00C07775" w:rsidP="00E803DB">
    <w:pPr>
      <w:pStyle w:val="Footer"/>
      <w:framePr w:wrap="around" w:vAnchor="text" w:hAnchor="margin" w:xAlign="right" w:y="1"/>
      <w:rPr>
        <w:rStyle w:val="PageNumber"/>
      </w:rPr>
    </w:pPr>
    <w:r>
      <w:rPr>
        <w:rStyle w:val="PageNumber"/>
      </w:rPr>
      <w:fldChar w:fldCharType="begin"/>
    </w:r>
    <w:r w:rsidR="00403CDA">
      <w:rPr>
        <w:rStyle w:val="PageNumber"/>
      </w:rPr>
      <w:instrText xml:space="preserve">PAGE  </w:instrText>
    </w:r>
    <w:r>
      <w:rPr>
        <w:rStyle w:val="PageNumber"/>
      </w:rPr>
      <w:fldChar w:fldCharType="separate"/>
    </w:r>
    <w:r w:rsidR="003D152A">
      <w:rPr>
        <w:rStyle w:val="PageNumber"/>
        <w:noProof/>
      </w:rPr>
      <w:t>7</w:t>
    </w:r>
    <w:r>
      <w:rPr>
        <w:rStyle w:val="PageNumber"/>
      </w:rPr>
      <w:fldChar w:fldCharType="end"/>
    </w:r>
  </w:p>
  <w:p w:rsidR="00403CDA" w:rsidRDefault="00403CDA" w:rsidP="00E803DB">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32B8F"/>
    <w:multiLevelType w:val="hybridMultilevel"/>
    <w:tmpl w:val="44888C88"/>
    <w:lvl w:ilvl="0" w:tplc="4D4A98F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2E132E"/>
    <w:multiLevelType w:val="hybridMultilevel"/>
    <w:tmpl w:val="E126F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547DC8"/>
    <w:multiLevelType w:val="hybridMultilevel"/>
    <w:tmpl w:val="FD64A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20"/>
  <w:characterSpacingControl w:val="doNotCompress"/>
  <w:compat/>
  <w:rsids>
    <w:rsidRoot w:val="00997A19"/>
    <w:rsid w:val="000F5016"/>
    <w:rsid w:val="003D152A"/>
    <w:rsid w:val="00403CDA"/>
    <w:rsid w:val="004A3FB1"/>
    <w:rsid w:val="004A47A1"/>
    <w:rsid w:val="004E7011"/>
    <w:rsid w:val="005D3CAD"/>
    <w:rsid w:val="007128BF"/>
    <w:rsid w:val="007901FB"/>
    <w:rsid w:val="00997A19"/>
    <w:rsid w:val="009B4820"/>
    <w:rsid w:val="00A56A0D"/>
    <w:rsid w:val="00AC74E2"/>
    <w:rsid w:val="00B229AE"/>
    <w:rsid w:val="00C07775"/>
    <w:rsid w:val="00D07BFA"/>
    <w:rsid w:val="00D41C1F"/>
    <w:rsid w:val="00D80698"/>
    <w:rsid w:val="00DA3977"/>
    <w:rsid w:val="00E803DB"/>
    <w:rsid w:val="00FE757B"/>
  </w:rsids>
  <m:mathPr>
    <m:mathFont m:val="ヒラギノ角ゴ Pro W3"/>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977"/>
  </w:style>
  <w:style w:type="paragraph" w:styleId="Heading1">
    <w:name w:val="heading 1"/>
    <w:basedOn w:val="Normal"/>
    <w:next w:val="Normal"/>
    <w:link w:val="Heading1Char"/>
    <w:uiPriority w:val="9"/>
    <w:qFormat/>
    <w:rsid w:val="00997A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7A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7A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997A19"/>
    <w:pPr>
      <w:spacing w:after="0" w:line="240" w:lineRule="auto"/>
    </w:pPr>
  </w:style>
  <w:style w:type="paragraph" w:styleId="Subtitle">
    <w:name w:val="Subtitle"/>
    <w:basedOn w:val="Normal"/>
    <w:next w:val="Normal"/>
    <w:link w:val="SubtitleChar"/>
    <w:uiPriority w:val="11"/>
    <w:qFormat/>
    <w:rsid w:val="00997A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7A19"/>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997A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7A1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97A19"/>
    <w:pPr>
      <w:ind w:left="720"/>
      <w:contextualSpacing/>
    </w:pPr>
  </w:style>
  <w:style w:type="character" w:styleId="Hyperlink">
    <w:name w:val="Hyperlink"/>
    <w:basedOn w:val="DefaultParagraphFont"/>
    <w:uiPriority w:val="99"/>
    <w:unhideWhenUsed/>
    <w:rsid w:val="00997A19"/>
    <w:rPr>
      <w:color w:val="0000FF" w:themeColor="hyperlink"/>
      <w:u w:val="single"/>
    </w:rPr>
  </w:style>
  <w:style w:type="character" w:customStyle="1" w:styleId="Heading3Char">
    <w:name w:val="Heading 3 Char"/>
    <w:basedOn w:val="DefaultParagraphFont"/>
    <w:link w:val="Heading3"/>
    <w:uiPriority w:val="9"/>
    <w:rsid w:val="00997A1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B4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820"/>
    <w:rPr>
      <w:rFonts w:ascii="Tahoma" w:hAnsi="Tahoma" w:cs="Tahoma"/>
      <w:sz w:val="16"/>
      <w:szCs w:val="16"/>
    </w:rPr>
  </w:style>
  <w:style w:type="character" w:styleId="FollowedHyperlink">
    <w:name w:val="FollowedHyperlink"/>
    <w:basedOn w:val="DefaultParagraphFont"/>
    <w:uiPriority w:val="99"/>
    <w:semiHidden/>
    <w:unhideWhenUsed/>
    <w:rsid w:val="00D80698"/>
    <w:rPr>
      <w:color w:val="800080" w:themeColor="followedHyperlink"/>
      <w:u w:val="single"/>
    </w:rPr>
  </w:style>
  <w:style w:type="paragraph" w:styleId="Footer">
    <w:name w:val="footer"/>
    <w:basedOn w:val="Normal"/>
    <w:link w:val="FooterChar"/>
    <w:uiPriority w:val="99"/>
    <w:semiHidden/>
    <w:unhideWhenUsed/>
    <w:rsid w:val="00E803DB"/>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E803DB"/>
  </w:style>
  <w:style w:type="character" w:styleId="PageNumber">
    <w:name w:val="page number"/>
    <w:basedOn w:val="DefaultParagraphFont"/>
    <w:uiPriority w:val="99"/>
    <w:semiHidden/>
    <w:unhideWhenUsed/>
    <w:rsid w:val="00E803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7A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7A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7A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7A19"/>
    <w:pPr>
      <w:spacing w:after="0" w:line="240" w:lineRule="auto"/>
    </w:pPr>
  </w:style>
  <w:style w:type="paragraph" w:styleId="Subtitle">
    <w:name w:val="Subtitle"/>
    <w:basedOn w:val="Normal"/>
    <w:next w:val="Normal"/>
    <w:link w:val="SubtitleChar"/>
    <w:uiPriority w:val="11"/>
    <w:qFormat/>
    <w:rsid w:val="00997A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7A19"/>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997A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7A1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97A19"/>
    <w:pPr>
      <w:ind w:left="720"/>
      <w:contextualSpacing/>
    </w:pPr>
  </w:style>
  <w:style w:type="character" w:styleId="Hyperlink">
    <w:name w:val="Hyperlink"/>
    <w:basedOn w:val="DefaultParagraphFont"/>
    <w:uiPriority w:val="99"/>
    <w:unhideWhenUsed/>
    <w:rsid w:val="00997A19"/>
    <w:rPr>
      <w:color w:val="0000FF" w:themeColor="hyperlink"/>
      <w:u w:val="single"/>
    </w:rPr>
  </w:style>
  <w:style w:type="character" w:customStyle="1" w:styleId="Heading3Char">
    <w:name w:val="Heading 3 Char"/>
    <w:basedOn w:val="DefaultParagraphFont"/>
    <w:link w:val="Heading3"/>
    <w:uiPriority w:val="9"/>
    <w:rsid w:val="00997A1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B4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820"/>
    <w:rPr>
      <w:rFonts w:ascii="Tahoma" w:hAnsi="Tahoma" w:cs="Tahoma"/>
      <w:sz w:val="16"/>
      <w:szCs w:val="16"/>
    </w:rPr>
  </w:style>
  <w:style w:type="character" w:styleId="FollowedHyperlink">
    <w:name w:val="FollowedHyperlink"/>
    <w:basedOn w:val="DefaultParagraphFont"/>
    <w:uiPriority w:val="99"/>
    <w:semiHidden/>
    <w:unhideWhenUsed/>
    <w:rsid w:val="00D806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19</Pages>
  <Words>1930</Words>
  <Characters>11003</Characters>
  <Application>Microsoft Macintosh Word</Application>
  <DocSecurity>0</DocSecurity>
  <Lines>91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kristie.legrand</dc:creator>
  <cp:lastModifiedBy>Jennifer LeGrand</cp:lastModifiedBy>
  <cp:revision>4</cp:revision>
  <dcterms:created xsi:type="dcterms:W3CDTF">2013-02-11T02:22:00Z</dcterms:created>
  <dcterms:modified xsi:type="dcterms:W3CDTF">2013-02-11T20:13:00Z</dcterms:modified>
</cp:coreProperties>
</file>